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9A41" w14:textId="77777777" w:rsidR="005969FA" w:rsidRPr="003D3E9F" w:rsidRDefault="005969FA" w:rsidP="005969FA">
      <w:pPr>
        <w:spacing w:after="0" w:line="240" w:lineRule="auto"/>
        <w:jc w:val="center"/>
        <w:rPr>
          <w:rFonts w:ascii="Times New Roman" w:eastAsia="Calibri" w:hAnsi="Times New Roman" w:cs="Times New Roman"/>
          <w:sz w:val="24"/>
          <w:szCs w:val="20"/>
        </w:rPr>
      </w:pPr>
      <w:r w:rsidRPr="003D3E9F">
        <w:rPr>
          <w:rFonts w:ascii="Times New Roman" w:eastAsia="Calibri" w:hAnsi="Times New Roman" w:cs="Times New Roman"/>
          <w:noProof/>
          <w:sz w:val="24"/>
          <w:szCs w:val="20"/>
          <w:lang w:eastAsia="ru-RU"/>
        </w:rPr>
        <w:drawing>
          <wp:inline distT="0" distB="0" distL="0" distR="0" wp14:anchorId="5C7D66ED" wp14:editId="51E270CE">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040CB17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7600F3D3"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visagino savivaldybės administracijos</w:t>
      </w:r>
    </w:p>
    <w:p w14:paraId="1D96DE70"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direktorius</w:t>
      </w:r>
    </w:p>
    <w:p w14:paraId="3FE04109"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p>
    <w:p w14:paraId="192BC1A6"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įsakymas</w:t>
      </w:r>
    </w:p>
    <w:p w14:paraId="3EB0CCCE"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dėl numerių adresų objektams suteikimo</w:t>
      </w:r>
    </w:p>
    <w:p w14:paraId="1FADC9F6"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929B503" w14:textId="0E92DAFF"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202</w:t>
      </w:r>
      <w:r w:rsidR="00417F59">
        <w:rPr>
          <w:rFonts w:ascii="Times New Roman" w:eastAsia="Calibri" w:hAnsi="Times New Roman" w:cs="Times New Roman"/>
          <w:kern w:val="24"/>
          <w:sz w:val="24"/>
          <w:szCs w:val="24"/>
        </w:rPr>
        <w:t>2</w:t>
      </w:r>
      <w:r w:rsidRPr="003D3E9F">
        <w:rPr>
          <w:rFonts w:ascii="Times New Roman" w:eastAsia="Calibri" w:hAnsi="Times New Roman" w:cs="Times New Roman"/>
          <w:kern w:val="24"/>
          <w:sz w:val="24"/>
          <w:szCs w:val="24"/>
        </w:rPr>
        <w:t xml:space="preserve"> m. </w:t>
      </w:r>
      <w:r w:rsidR="004169C2">
        <w:rPr>
          <w:rFonts w:ascii="Times New Roman" w:eastAsia="Calibri" w:hAnsi="Times New Roman" w:cs="Times New Roman"/>
          <w:kern w:val="24"/>
          <w:sz w:val="24"/>
          <w:szCs w:val="24"/>
        </w:rPr>
        <w:t>gegužės</w:t>
      </w:r>
      <w:r w:rsidRPr="003D3E9F">
        <w:rPr>
          <w:rFonts w:ascii="Times New Roman" w:eastAsia="Calibri" w:hAnsi="Times New Roman" w:cs="Times New Roman"/>
          <w:kern w:val="24"/>
          <w:sz w:val="24"/>
          <w:szCs w:val="24"/>
        </w:rPr>
        <w:t xml:space="preserve"> ___ d. Nr. ĮAP-E-____</w:t>
      </w:r>
    </w:p>
    <w:p w14:paraId="00121B5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Visaginas</w:t>
      </w:r>
    </w:p>
    <w:p w14:paraId="51AFBDFC"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5E183D2B"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2EF932E"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1BEE2F85" w14:textId="7A2A1A93"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t xml:space="preserve">Vadovaudamasis Lietuvos Respublikos vietos savivaldos įstatymo 6 straipsnio 27 punktu, 18 straipsnio 1 dalimi ir 29 straipsnio 8 dalies 2 punktu, Adresų formavimo taisyklių, patvirtintų Lietuvos Respublikos Vyriausybės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2002 m</w:t>
        </w:r>
      </w:smartTag>
      <w:r w:rsidRPr="003D3E9F">
        <w:rPr>
          <w:rFonts w:ascii="Times New Roman" w:eastAsia="Calibri" w:hAnsi="Times New Roman" w:cs="Times New Roman"/>
          <w:kern w:val="24"/>
          <w:sz w:val="24"/>
          <w:szCs w:val="24"/>
        </w:rPr>
        <w:t xml:space="preserve">. gruodžio 23 d. nutarimu Nr. 2092 „Dėl </w:t>
      </w:r>
      <w:r w:rsidRPr="003D3E9F">
        <w:rPr>
          <w:rFonts w:ascii="Times New Roman" w:eastAsia="Calibri" w:hAnsi="Times New Roman" w:cs="Times New Roman"/>
          <w:kern w:val="24"/>
          <w:sz w:val="23"/>
          <w:szCs w:val="23"/>
        </w:rPr>
        <w:t>Adresų formavimo</w:t>
      </w:r>
      <w:r w:rsidRPr="003D3E9F">
        <w:rPr>
          <w:rFonts w:ascii="Times New Roman" w:eastAsia="Calibri" w:hAnsi="Times New Roman" w:cs="Times New Roman"/>
          <w:kern w:val="24"/>
          <w:sz w:val="24"/>
          <w:szCs w:val="24"/>
        </w:rPr>
        <w:t xml:space="preserve"> taisyklių patvirtinimo“, </w:t>
      </w:r>
      <w:r w:rsidR="00014F55">
        <w:rPr>
          <w:rFonts w:ascii="Times New Roman" w:eastAsia="Calibri" w:hAnsi="Times New Roman" w:cs="Times New Roman"/>
          <w:kern w:val="24"/>
          <w:sz w:val="24"/>
          <w:szCs w:val="24"/>
        </w:rPr>
        <w:t>3</w:t>
      </w:r>
      <w:r w:rsidRPr="003D3E9F">
        <w:rPr>
          <w:rFonts w:ascii="Times New Roman" w:eastAsia="Calibri" w:hAnsi="Times New Roman" w:cs="Times New Roman"/>
          <w:kern w:val="24"/>
          <w:sz w:val="24"/>
          <w:szCs w:val="24"/>
        </w:rPr>
        <w:t>.</w:t>
      </w:r>
      <w:r w:rsidR="00260561">
        <w:rPr>
          <w:rFonts w:ascii="Times New Roman" w:eastAsia="Calibri" w:hAnsi="Times New Roman" w:cs="Times New Roman"/>
          <w:kern w:val="24"/>
          <w:sz w:val="24"/>
          <w:szCs w:val="24"/>
        </w:rPr>
        <w:t>1</w:t>
      </w:r>
      <w:r w:rsidRPr="003D3E9F">
        <w:rPr>
          <w:rFonts w:ascii="Times New Roman" w:eastAsia="Calibri" w:hAnsi="Times New Roman" w:cs="Times New Roman"/>
          <w:kern w:val="24"/>
          <w:sz w:val="24"/>
          <w:szCs w:val="24"/>
        </w:rPr>
        <w:t xml:space="preserve"> papunkčiu,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2011 m</w:t>
        </w:r>
      </w:smartTag>
      <w:r w:rsidRPr="003D3E9F">
        <w:rPr>
          <w:rFonts w:ascii="Times New Roman" w:eastAsia="Calibri" w:hAnsi="Times New Roman" w:cs="Times New Roman"/>
          <w:kern w:val="24"/>
          <w:sz w:val="24"/>
          <w:szCs w:val="24"/>
        </w:rPr>
        <w:t xml:space="preserve">.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32 punktais bei </w:t>
      </w:r>
      <w:r w:rsidR="0054718C">
        <w:rPr>
          <w:rFonts w:ascii="Times New Roman" w:eastAsia="Calibri" w:hAnsi="Times New Roman" w:cs="Times New Roman"/>
          <w:kern w:val="24"/>
          <w:sz w:val="24"/>
          <w:szCs w:val="24"/>
        </w:rPr>
        <w:t>Individualių gyvenamųjų kvartalų (sklypų) detaliojo plano (patvirtinto detaliojo plano TPDR registracijos Nr. T00053487) sprendiniais:</w:t>
      </w:r>
    </w:p>
    <w:p w14:paraId="1BA1B2B2"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Suteikiu</w:t>
      </w:r>
      <w:r w:rsidRPr="003D3E9F">
        <w:rPr>
          <w:rFonts w:ascii="Times New Roman" w:eastAsia="Calibri" w:hAnsi="Times New Roman" w:cs="Times New Roman"/>
          <w:kern w:val="24"/>
          <w:sz w:val="24"/>
          <w:szCs w:val="24"/>
        </w:rPr>
        <w:t xml:space="preserve"> numerius adresų objektams pagal šio įsakymo priedą.</w:t>
      </w:r>
    </w:p>
    <w:p w14:paraId="2551250A"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Pavedu</w:t>
      </w:r>
      <w:r w:rsidRPr="003D3E9F">
        <w:rPr>
          <w:rFonts w:ascii="Times New Roman" w:eastAsia="Calibri" w:hAnsi="Times New Roman" w:cs="Times New Roman"/>
          <w:kern w:val="24"/>
          <w:sz w:val="24"/>
          <w:szCs w:val="24"/>
        </w:rPr>
        <w:t xml:space="preserve"> Visagino savivaldybės administracijos Architektūros ir teritorijų planavimo skyriui per 5 darbo dienas nuo šio įsakymo įsigaliojimo pateikti Adresų registro tvarkymo įstaigai šio įsakymo ir jo priedo kopijas.</w:t>
      </w:r>
    </w:p>
    <w:p w14:paraId="3506CA53" w14:textId="72B79601"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r>
      <w:r w:rsidRPr="003D3E9F">
        <w:rPr>
          <w:rFonts w:ascii="Times New Roman" w:eastAsia="Calibri" w:hAnsi="Times New Roman" w:cs="Times New Roman"/>
          <w:color w:val="000000"/>
          <w:kern w:val="24"/>
          <w:sz w:val="24"/>
          <w:szCs w:val="24"/>
          <w:shd w:val="clear" w:color="auto" w:fill="FFFFFF"/>
        </w:rPr>
        <w:t xml:space="preserve">Šis sprendimas gali būti skundžiamas </w:t>
      </w:r>
      <w:r w:rsidRPr="003D3E9F">
        <w:rPr>
          <w:rFonts w:ascii="Times New Roman" w:eastAsia="Calibri" w:hAnsi="Times New Roman" w:cs="Times New Roman"/>
          <w:color w:val="000000"/>
          <w:kern w:val="24"/>
          <w:sz w:val="24"/>
          <w:szCs w:val="24"/>
        </w:rPr>
        <w:t xml:space="preserve">savo pasirinkimu Visagino savivaldybės administracijos direktoriui </w:t>
      </w:r>
      <w:r w:rsidRPr="003D3E9F">
        <w:rPr>
          <w:rFonts w:ascii="Times New Roman" w:eastAsia="Calibri" w:hAnsi="Times New Roman" w:cs="Times New Roman"/>
          <w:color w:val="000000"/>
          <w:kern w:val="24"/>
          <w:sz w:val="24"/>
          <w:szCs w:val="24"/>
          <w:shd w:val="clear" w:color="auto" w:fill="FFFFFF"/>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w:t>
      </w:r>
      <w:r w:rsidR="00C50459">
        <w:rPr>
          <w:rFonts w:ascii="Times New Roman" w:eastAsia="Calibri" w:hAnsi="Times New Roman" w:cs="Times New Roman"/>
          <w:color w:val="000000"/>
          <w:kern w:val="24"/>
          <w:sz w:val="24"/>
          <w:szCs w:val="24"/>
          <w:shd w:val="clear" w:color="auto" w:fill="FFFFFF"/>
        </w:rPr>
        <w:t xml:space="preserve"> </w:t>
      </w:r>
      <w:r w:rsidRPr="003D3E9F">
        <w:rPr>
          <w:rFonts w:ascii="Times New Roman" w:eastAsia="Calibri" w:hAnsi="Times New Roman" w:cs="Times New Roman"/>
          <w:color w:val="000000"/>
          <w:kern w:val="24"/>
          <w:sz w:val="24"/>
          <w:szCs w:val="24"/>
          <w:shd w:val="clear" w:color="auto" w:fill="FFFFFF"/>
        </w:rPr>
        <w:t>Respublikos administracinių bylų teisenos įstatymo nustatyta tvarka per vieną mėnesį nuo jo paskelbimo arba įteikimo suinteresuotam asmeniui dienos</w:t>
      </w:r>
      <w:r w:rsidRPr="003D3E9F">
        <w:rPr>
          <w:rFonts w:ascii="Times New Roman" w:eastAsia="Calibri" w:hAnsi="Times New Roman" w:cs="Times New Roman"/>
          <w:kern w:val="24"/>
          <w:sz w:val="24"/>
          <w:szCs w:val="24"/>
          <w:shd w:val="clear" w:color="auto" w:fill="FFFFFF"/>
        </w:rPr>
        <w:t>.</w:t>
      </w:r>
    </w:p>
    <w:p w14:paraId="608C95E3"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0C5F071A"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34A0178F"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tbl>
      <w:tblPr>
        <w:tblStyle w:val="Lentelstinklelis"/>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9"/>
        <w:gridCol w:w="4954"/>
      </w:tblGrid>
      <w:tr w:rsidR="005969FA" w:rsidRPr="003D3E9F" w14:paraId="04B29DC2" w14:textId="77777777" w:rsidTr="004F0FF4">
        <w:tc>
          <w:tcPr>
            <w:tcW w:w="4969" w:type="dxa"/>
          </w:tcPr>
          <w:p w14:paraId="7CB49BBE" w14:textId="77777777" w:rsidR="005969FA" w:rsidRPr="003D3E9F" w:rsidRDefault="005969FA" w:rsidP="005969FA">
            <w:pPr>
              <w:spacing w:after="0" w:line="240" w:lineRule="auto"/>
              <w:jc w:val="both"/>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Administracijos direktorius</w:t>
            </w:r>
          </w:p>
        </w:tc>
        <w:tc>
          <w:tcPr>
            <w:tcW w:w="4954" w:type="dxa"/>
          </w:tcPr>
          <w:p w14:paraId="37C7BD36" w14:textId="77777777" w:rsidR="005969FA" w:rsidRPr="003D3E9F" w:rsidRDefault="005969FA" w:rsidP="005969FA">
            <w:pPr>
              <w:spacing w:after="0" w:line="240" w:lineRule="auto"/>
              <w:jc w:val="right"/>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Virginijus Andrius Bukauskas</w:t>
            </w:r>
          </w:p>
        </w:tc>
      </w:tr>
    </w:tbl>
    <w:p w14:paraId="535AC67C" w14:textId="3B88862F" w:rsidR="005969FA" w:rsidRDefault="005969FA" w:rsidP="005969FA">
      <w:pPr>
        <w:spacing w:after="0" w:line="240" w:lineRule="auto"/>
        <w:jc w:val="both"/>
        <w:rPr>
          <w:rFonts w:ascii="Times New Roman" w:eastAsia="Calibri" w:hAnsi="Times New Roman" w:cs="Times New Roman"/>
          <w:kern w:val="24"/>
          <w:sz w:val="24"/>
          <w:szCs w:val="24"/>
        </w:rPr>
      </w:pPr>
    </w:p>
    <w:p w14:paraId="7F908041" w14:textId="65952CE1" w:rsidR="00935987" w:rsidRDefault="00935987" w:rsidP="005969FA">
      <w:pPr>
        <w:spacing w:after="0" w:line="240" w:lineRule="auto"/>
        <w:jc w:val="both"/>
        <w:rPr>
          <w:rFonts w:ascii="Times New Roman" w:eastAsia="Calibri" w:hAnsi="Times New Roman" w:cs="Times New Roman"/>
          <w:kern w:val="24"/>
          <w:sz w:val="24"/>
          <w:szCs w:val="24"/>
        </w:rPr>
      </w:pPr>
    </w:p>
    <w:p w14:paraId="26E7A9E7" w14:textId="206DC78E" w:rsidR="00935987" w:rsidRDefault="00935987" w:rsidP="005969FA">
      <w:pPr>
        <w:spacing w:after="0" w:line="240" w:lineRule="auto"/>
        <w:jc w:val="both"/>
        <w:rPr>
          <w:rFonts w:ascii="Times New Roman" w:eastAsia="Calibri" w:hAnsi="Times New Roman" w:cs="Times New Roman"/>
          <w:kern w:val="24"/>
          <w:sz w:val="24"/>
          <w:szCs w:val="24"/>
        </w:rPr>
      </w:pPr>
    </w:p>
    <w:p w14:paraId="2E8D54C0" w14:textId="7EF90C22" w:rsidR="00935987" w:rsidRDefault="00935987" w:rsidP="005969FA">
      <w:pPr>
        <w:spacing w:after="0" w:line="240" w:lineRule="auto"/>
        <w:jc w:val="both"/>
        <w:rPr>
          <w:rFonts w:ascii="Times New Roman" w:eastAsia="Calibri" w:hAnsi="Times New Roman" w:cs="Times New Roman"/>
          <w:kern w:val="24"/>
          <w:sz w:val="24"/>
          <w:szCs w:val="24"/>
        </w:rPr>
      </w:pPr>
    </w:p>
    <w:p w14:paraId="33537202" w14:textId="77777777" w:rsidR="00935987" w:rsidRPr="003D3E9F" w:rsidRDefault="00935987" w:rsidP="005969FA">
      <w:pPr>
        <w:spacing w:after="0" w:line="240" w:lineRule="auto"/>
        <w:jc w:val="both"/>
        <w:rPr>
          <w:rFonts w:ascii="Times New Roman" w:eastAsia="Calibri" w:hAnsi="Times New Roman" w:cs="Times New Roman"/>
          <w:kern w:val="24"/>
          <w:sz w:val="24"/>
          <w:szCs w:val="24"/>
        </w:rPr>
      </w:pPr>
    </w:p>
    <w:sectPr w:rsidR="00935987" w:rsidRPr="003D3E9F"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4664" w14:textId="77777777" w:rsidR="00FD1D45" w:rsidRDefault="00FD1D45">
      <w:pPr>
        <w:spacing w:after="0" w:line="240" w:lineRule="auto"/>
      </w:pPr>
      <w:r>
        <w:separator/>
      </w:r>
    </w:p>
  </w:endnote>
  <w:endnote w:type="continuationSeparator" w:id="0">
    <w:p w14:paraId="63968534" w14:textId="77777777" w:rsidR="00FD1D45" w:rsidRDefault="00FD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D229" w14:textId="77777777" w:rsidR="00FD1D45" w:rsidRDefault="00FD1D45">
      <w:pPr>
        <w:spacing w:after="0" w:line="240" w:lineRule="auto"/>
      </w:pPr>
      <w:r>
        <w:separator/>
      </w:r>
    </w:p>
  </w:footnote>
  <w:footnote w:type="continuationSeparator" w:id="0">
    <w:p w14:paraId="006C4F5B" w14:textId="77777777" w:rsidR="00FD1D45" w:rsidRDefault="00FD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7F73"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3C5F35" w14:textId="77777777" w:rsidR="00887A5E" w:rsidRDefault="00FD1D4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C5D"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7EE209E4" w14:textId="77777777" w:rsidR="00887A5E" w:rsidRDefault="00FD1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496"/>
    <w:multiLevelType w:val="hybridMultilevel"/>
    <w:tmpl w:val="AB2C627A"/>
    <w:lvl w:ilvl="0" w:tplc="0427000F">
      <w:start w:val="1"/>
      <w:numFmt w:val="decimal"/>
      <w:lvlText w:val="%1."/>
      <w:lvlJc w:val="left"/>
      <w:pPr>
        <w:tabs>
          <w:tab w:val="num" w:pos="1607"/>
        </w:tabs>
        <w:ind w:left="1607" w:hanging="360"/>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1" w15:restartNumberingAfterBreak="0">
    <w:nsid w:val="728F3160"/>
    <w:multiLevelType w:val="hybridMultilevel"/>
    <w:tmpl w:val="096CBC7A"/>
    <w:lvl w:ilvl="0" w:tplc="75ACE022">
      <w:start w:val="1"/>
      <w:numFmt w:val="decimal"/>
      <w:lvlText w:val="%1."/>
      <w:lvlJc w:val="left"/>
      <w:pPr>
        <w:ind w:hanging="360"/>
      </w:pPr>
      <w:rPr>
        <w:rFonts w:cs="Times New Roman" w:hint="default"/>
      </w:rPr>
    </w:lvl>
    <w:lvl w:ilvl="1" w:tplc="04270019" w:tentative="1">
      <w:start w:val="1"/>
      <w:numFmt w:val="lowerLetter"/>
      <w:lvlText w:val="%2."/>
      <w:lvlJc w:val="left"/>
      <w:pPr>
        <w:ind w:left="720" w:hanging="360"/>
      </w:pPr>
      <w:rPr>
        <w:rFonts w:cs="Times New Roman"/>
      </w:rPr>
    </w:lvl>
    <w:lvl w:ilvl="2" w:tplc="0427001B" w:tentative="1">
      <w:start w:val="1"/>
      <w:numFmt w:val="lowerRoman"/>
      <w:lvlText w:val="%3."/>
      <w:lvlJc w:val="right"/>
      <w:pPr>
        <w:ind w:left="1440" w:hanging="180"/>
      </w:pPr>
      <w:rPr>
        <w:rFonts w:cs="Times New Roman"/>
      </w:rPr>
    </w:lvl>
    <w:lvl w:ilvl="3" w:tplc="0427000F" w:tentative="1">
      <w:start w:val="1"/>
      <w:numFmt w:val="decimal"/>
      <w:lvlText w:val="%4."/>
      <w:lvlJc w:val="left"/>
      <w:pPr>
        <w:ind w:left="2160" w:hanging="360"/>
      </w:pPr>
      <w:rPr>
        <w:rFonts w:cs="Times New Roman"/>
      </w:rPr>
    </w:lvl>
    <w:lvl w:ilvl="4" w:tplc="04270019" w:tentative="1">
      <w:start w:val="1"/>
      <w:numFmt w:val="lowerLetter"/>
      <w:lvlText w:val="%5."/>
      <w:lvlJc w:val="left"/>
      <w:pPr>
        <w:ind w:left="2880" w:hanging="360"/>
      </w:pPr>
      <w:rPr>
        <w:rFonts w:cs="Times New Roman"/>
      </w:rPr>
    </w:lvl>
    <w:lvl w:ilvl="5" w:tplc="0427001B" w:tentative="1">
      <w:start w:val="1"/>
      <w:numFmt w:val="lowerRoman"/>
      <w:lvlText w:val="%6."/>
      <w:lvlJc w:val="right"/>
      <w:pPr>
        <w:ind w:left="3600" w:hanging="180"/>
      </w:pPr>
      <w:rPr>
        <w:rFonts w:cs="Times New Roman"/>
      </w:rPr>
    </w:lvl>
    <w:lvl w:ilvl="6" w:tplc="0427000F" w:tentative="1">
      <w:start w:val="1"/>
      <w:numFmt w:val="decimal"/>
      <w:lvlText w:val="%7."/>
      <w:lvlJc w:val="left"/>
      <w:pPr>
        <w:ind w:left="4320" w:hanging="360"/>
      </w:pPr>
      <w:rPr>
        <w:rFonts w:cs="Times New Roman"/>
      </w:rPr>
    </w:lvl>
    <w:lvl w:ilvl="7" w:tplc="04270019" w:tentative="1">
      <w:start w:val="1"/>
      <w:numFmt w:val="lowerLetter"/>
      <w:lvlText w:val="%8."/>
      <w:lvlJc w:val="left"/>
      <w:pPr>
        <w:ind w:left="5040" w:hanging="360"/>
      </w:pPr>
      <w:rPr>
        <w:rFonts w:cs="Times New Roman"/>
      </w:rPr>
    </w:lvl>
    <w:lvl w:ilvl="8" w:tplc="0427001B" w:tentative="1">
      <w:start w:val="1"/>
      <w:numFmt w:val="lowerRoman"/>
      <w:lvlText w:val="%9."/>
      <w:lvlJc w:val="right"/>
      <w:pPr>
        <w:ind w:left="5760" w:hanging="180"/>
      </w:pPr>
      <w:rPr>
        <w:rFonts w:cs="Times New Roman"/>
      </w:rPr>
    </w:lvl>
  </w:abstractNum>
  <w:num w:numId="1" w16cid:durableId="1408452454">
    <w:abstractNumId w:val="1"/>
  </w:num>
  <w:num w:numId="2" w16cid:durableId="2753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FA"/>
    <w:rsid w:val="00014F55"/>
    <w:rsid w:val="00182A13"/>
    <w:rsid w:val="00260561"/>
    <w:rsid w:val="003D3E9F"/>
    <w:rsid w:val="003E70AD"/>
    <w:rsid w:val="004169C2"/>
    <w:rsid w:val="00417F59"/>
    <w:rsid w:val="004207FB"/>
    <w:rsid w:val="00514FE8"/>
    <w:rsid w:val="0054718C"/>
    <w:rsid w:val="00552E55"/>
    <w:rsid w:val="005969FA"/>
    <w:rsid w:val="005C1AB9"/>
    <w:rsid w:val="00767E74"/>
    <w:rsid w:val="0081266B"/>
    <w:rsid w:val="0082068D"/>
    <w:rsid w:val="00935987"/>
    <w:rsid w:val="0094247F"/>
    <w:rsid w:val="00A66487"/>
    <w:rsid w:val="00BB5918"/>
    <w:rsid w:val="00BC02F8"/>
    <w:rsid w:val="00C50459"/>
    <w:rsid w:val="00EE3E9D"/>
    <w:rsid w:val="00F334FA"/>
    <w:rsid w:val="00FD1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DB71C6"/>
  <w15:chartTrackingRefBased/>
  <w15:docId w15:val="{4A33F0C7-F8C9-45DA-B57B-54A189AB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5969FA"/>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semiHidden/>
    <w:rsid w:val="005969FA"/>
    <w:rPr>
      <w:rFonts w:ascii="Calibri" w:eastAsia="Calibri" w:hAnsi="Calibri" w:cs="Times New Roman"/>
    </w:rPr>
  </w:style>
  <w:style w:type="character" w:styleId="Puslapionumeris">
    <w:name w:val="page number"/>
    <w:basedOn w:val="Numatytasispastraiposriftas"/>
    <w:uiPriority w:val="99"/>
    <w:rsid w:val="005969FA"/>
    <w:rPr>
      <w:rFonts w:cs="Times New Roman"/>
    </w:rPr>
  </w:style>
  <w:style w:type="table" w:styleId="Lentelstinklelis">
    <w:name w:val="Table Grid"/>
    <w:basedOn w:val="prastojilentel"/>
    <w:uiPriority w:val="99"/>
    <w:rsid w:val="005969FA"/>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C2DE70-289D-4571-98EF-98ED81F3F38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1472</Words>
  <Characters>840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2022-05-09T11:53:00Z</dcterms:created>
  <dcterms:modified xsi:type="dcterms:W3CDTF">2022-05-09T11:53:00Z</dcterms:modified>
</cp:coreProperties>
</file>