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00F61" w14:textId="444AD055" w:rsidR="00D23986" w:rsidRPr="005B45F1" w:rsidRDefault="00EA29D8">
      <w:pPr>
        <w:rPr>
          <w:rFonts w:cstheme="minorHAnsi"/>
          <w:b/>
          <w:bCs/>
          <w:sz w:val="20"/>
          <w:szCs w:val="20"/>
          <w:lang w:val="lt-LT"/>
        </w:rPr>
      </w:pPr>
      <w:bookmarkStart w:id="0" w:name="_Hlk48122156"/>
      <w:r w:rsidRPr="005B45F1">
        <w:rPr>
          <w:rFonts w:cstheme="minorHAnsi"/>
          <w:b/>
          <w:bCs/>
          <w:sz w:val="20"/>
          <w:szCs w:val="20"/>
          <w:lang w:val="lt-LT"/>
        </w:rPr>
        <w:t>PRANEŠIMAS ŽINIASKLAIDAI</w:t>
      </w:r>
    </w:p>
    <w:p w14:paraId="6DE18D56" w14:textId="62B72107" w:rsidR="00EA29D8" w:rsidRPr="005B45F1" w:rsidRDefault="00DC4CEA" w:rsidP="00DC4CEA">
      <w:pPr>
        <w:rPr>
          <w:rFonts w:cstheme="minorHAnsi"/>
          <w:b/>
          <w:bCs/>
          <w:sz w:val="20"/>
          <w:szCs w:val="20"/>
          <w:lang w:val="lt-LT"/>
        </w:rPr>
      </w:pPr>
      <w:r w:rsidRPr="005B45F1">
        <w:rPr>
          <w:rFonts w:cstheme="minorHAnsi"/>
          <w:b/>
          <w:bCs/>
          <w:sz w:val="20"/>
          <w:szCs w:val="20"/>
          <w:lang w:val="lt-LT"/>
        </w:rPr>
        <w:t>202</w:t>
      </w:r>
      <w:r w:rsidR="00A81159" w:rsidRPr="005B45F1">
        <w:rPr>
          <w:rFonts w:cstheme="minorHAnsi"/>
          <w:b/>
          <w:bCs/>
          <w:sz w:val="20"/>
          <w:szCs w:val="20"/>
          <w:lang w:val="lt-LT"/>
        </w:rPr>
        <w:t>1</w:t>
      </w:r>
      <w:r w:rsidRPr="005B45F1">
        <w:rPr>
          <w:rFonts w:cstheme="minorHAnsi"/>
          <w:b/>
          <w:bCs/>
          <w:sz w:val="20"/>
          <w:szCs w:val="20"/>
          <w:lang w:val="lt-LT"/>
        </w:rPr>
        <w:t>-0</w:t>
      </w:r>
      <w:r w:rsidR="005B45F1" w:rsidRPr="005B45F1">
        <w:rPr>
          <w:rFonts w:cstheme="minorHAnsi"/>
          <w:b/>
          <w:bCs/>
          <w:sz w:val="20"/>
          <w:szCs w:val="20"/>
          <w:lang w:val="lt-LT"/>
        </w:rPr>
        <w:t>8</w:t>
      </w:r>
      <w:r w:rsidRPr="005B45F1">
        <w:rPr>
          <w:rFonts w:cstheme="minorHAnsi"/>
          <w:b/>
          <w:bCs/>
          <w:sz w:val="20"/>
          <w:szCs w:val="20"/>
          <w:lang w:val="lt-LT"/>
        </w:rPr>
        <w:t>-</w:t>
      </w:r>
      <w:r w:rsidR="005B45F1" w:rsidRPr="005B45F1">
        <w:rPr>
          <w:rFonts w:cstheme="minorHAnsi"/>
          <w:b/>
          <w:bCs/>
          <w:sz w:val="20"/>
          <w:szCs w:val="20"/>
          <w:lang w:val="lt-LT"/>
        </w:rPr>
        <w:t>13</w:t>
      </w:r>
    </w:p>
    <w:p w14:paraId="0099C082" w14:textId="77777777" w:rsidR="00BE7A34" w:rsidRPr="005B45F1" w:rsidRDefault="00BE7A34" w:rsidP="00DC4CEA">
      <w:pPr>
        <w:rPr>
          <w:rFonts w:cstheme="minorHAnsi"/>
          <w:b/>
          <w:bCs/>
          <w:sz w:val="20"/>
          <w:szCs w:val="20"/>
          <w:lang w:val="lt-LT"/>
        </w:rPr>
      </w:pPr>
    </w:p>
    <w:p w14:paraId="1CD5E349" w14:textId="77777777" w:rsidR="005B45F1" w:rsidRPr="005B45F1" w:rsidRDefault="005B45F1" w:rsidP="005B45F1">
      <w:pPr>
        <w:spacing w:line="276" w:lineRule="auto"/>
        <w:jc w:val="center"/>
        <w:rPr>
          <w:rFonts w:ascii="Times New Roman" w:hAnsi="Times New Roman" w:cs="Times New Roman"/>
          <w:b/>
          <w:bCs/>
          <w:sz w:val="28"/>
          <w:szCs w:val="28"/>
          <w:lang w:val="lt-LT"/>
        </w:rPr>
      </w:pPr>
      <w:r w:rsidRPr="005B45F1">
        <w:rPr>
          <w:rFonts w:ascii="Times New Roman" w:hAnsi="Times New Roman" w:cs="Times New Roman"/>
          <w:b/>
          <w:bCs/>
          <w:sz w:val="28"/>
          <w:szCs w:val="28"/>
          <w:lang w:val="lt-LT"/>
        </w:rPr>
        <w:t>Įvertinta branduolinės energetikos objektų veikla Lietuvoje</w:t>
      </w:r>
    </w:p>
    <w:p w14:paraId="547D26C2" w14:textId="77777777" w:rsidR="005B45F1" w:rsidRPr="005B45F1" w:rsidRDefault="005B45F1" w:rsidP="005B45F1">
      <w:pPr>
        <w:spacing w:line="276" w:lineRule="auto"/>
        <w:rPr>
          <w:rFonts w:ascii="Times New Roman" w:hAnsi="Times New Roman" w:cs="Times New Roman"/>
          <w:sz w:val="24"/>
          <w:szCs w:val="24"/>
          <w:lang w:val="lt-LT"/>
        </w:rPr>
      </w:pPr>
    </w:p>
    <w:p w14:paraId="6044C601" w14:textId="77777777" w:rsidR="005B45F1" w:rsidRPr="005B45F1" w:rsidRDefault="005B45F1" w:rsidP="005B45F1">
      <w:pPr>
        <w:spacing w:line="276" w:lineRule="auto"/>
        <w:ind w:firstLine="851"/>
        <w:jc w:val="both"/>
        <w:rPr>
          <w:rFonts w:ascii="Times New Roman" w:hAnsi="Times New Roman" w:cs="Times New Roman"/>
          <w:sz w:val="24"/>
          <w:szCs w:val="24"/>
          <w:lang w:val="lt-LT"/>
        </w:rPr>
      </w:pPr>
      <w:bookmarkStart w:id="1" w:name="_Hlk76110402"/>
      <w:r w:rsidRPr="005B45F1">
        <w:rPr>
          <w:rFonts w:ascii="Times New Roman" w:hAnsi="Times New Roman" w:cs="Times New Roman"/>
          <w:sz w:val="24"/>
          <w:szCs w:val="24"/>
          <w:lang w:val="lt-LT"/>
        </w:rPr>
        <w:t xml:space="preserve">Kaip ir kasmet, Radiacinės saugos centras (toliau – RSC) įvertino, kokią apšvitą patyrė Lietuvos gyventojai dėl branduolinės energetikos objektų (toliau – BEO) veiklos. Įvertinta </w:t>
      </w:r>
      <w:r w:rsidRPr="005B45F1">
        <w:rPr>
          <w:rFonts w:ascii="Times New Roman" w:hAnsi="Times New Roman" w:cs="Times New Roman"/>
          <w:color w:val="000000"/>
          <w:sz w:val="24"/>
          <w:szCs w:val="24"/>
          <w:lang w:val="lt-LT"/>
        </w:rPr>
        <w:t>radionuklidų, išmestų į aplinką iš Ignalinos atominės elektrinės (toliau – Ignalinos AE),</w:t>
      </w:r>
      <w:r w:rsidRPr="005B45F1">
        <w:rPr>
          <w:rFonts w:ascii="Times New Roman" w:hAnsi="Times New Roman" w:cs="Times New Roman"/>
          <w:sz w:val="24"/>
          <w:szCs w:val="24"/>
          <w:lang w:val="lt-LT"/>
        </w:rPr>
        <w:t xml:space="preserve"> sukelta gyventojų apšvita</w:t>
      </w:r>
      <w:r w:rsidRPr="005B45F1">
        <w:rPr>
          <w:rFonts w:ascii="Times New Roman" w:hAnsi="Times New Roman" w:cs="Times New Roman"/>
          <w:color w:val="000000"/>
          <w:sz w:val="24"/>
          <w:szCs w:val="24"/>
          <w:lang w:val="lt-LT"/>
        </w:rPr>
        <w:t>, taip pat</w:t>
      </w:r>
      <w:r w:rsidRPr="005B45F1">
        <w:rPr>
          <w:rFonts w:ascii="Times New Roman" w:hAnsi="Times New Roman" w:cs="Times New Roman"/>
          <w:sz w:val="24"/>
          <w:szCs w:val="24"/>
          <w:lang w:val="lt-LT"/>
        </w:rPr>
        <w:t xml:space="preserve"> galima gyventojų apšvita dėl </w:t>
      </w:r>
      <w:r w:rsidRPr="005B45F1">
        <w:rPr>
          <w:rFonts w:ascii="Times New Roman" w:hAnsi="Times New Roman" w:cs="Times New Roman"/>
          <w:color w:val="000000"/>
          <w:sz w:val="24"/>
          <w:szCs w:val="24"/>
          <w:lang w:val="lt-LT"/>
        </w:rPr>
        <w:t>Maišiagalos radioaktyviųjų atliekų saugykloje laikomų radioaktyviųjų atliekų</w:t>
      </w:r>
      <w:r w:rsidRPr="005B45F1">
        <w:rPr>
          <w:rFonts w:ascii="Times New Roman" w:hAnsi="Times New Roman" w:cs="Times New Roman"/>
          <w:sz w:val="24"/>
          <w:szCs w:val="24"/>
          <w:lang w:val="lt-LT"/>
        </w:rPr>
        <w:t xml:space="preserve">. </w:t>
      </w:r>
    </w:p>
    <w:bookmarkEnd w:id="1"/>
    <w:p w14:paraId="496CF2EC" w14:textId="77777777" w:rsidR="005B45F1" w:rsidRPr="005B45F1" w:rsidRDefault="005B45F1" w:rsidP="005B45F1">
      <w:pPr>
        <w:spacing w:before="120" w:line="276" w:lineRule="auto"/>
        <w:ind w:firstLine="851"/>
        <w:jc w:val="both"/>
        <w:rPr>
          <w:rFonts w:ascii="Times New Roman" w:hAnsi="Times New Roman" w:cs="Times New Roman"/>
          <w:bCs/>
          <w:sz w:val="24"/>
          <w:szCs w:val="24"/>
          <w:lang w:val="lt-LT"/>
        </w:rPr>
      </w:pPr>
      <w:r w:rsidRPr="005B45F1">
        <w:rPr>
          <w:rFonts w:ascii="Times New Roman" w:hAnsi="Times New Roman" w:cs="Times New Roman"/>
          <w:sz w:val="24"/>
          <w:szCs w:val="24"/>
          <w:lang w:val="lt-LT"/>
        </w:rPr>
        <w:t xml:space="preserve">2020 m. iš Ignalinos AE išmestų į aplinkos orą ir vandenį radionuklidų aktyvumai buvo tokie pat kaip ir ankstesniais metais, kaip parodyta paveiksle. Pastebėta, kad padidėjo tik radioaktyviosios anglies </w:t>
      </w:r>
      <w:r w:rsidRPr="005B45F1">
        <w:rPr>
          <w:rFonts w:ascii="Times New Roman" w:hAnsi="Times New Roman" w:cs="Times New Roman"/>
          <w:sz w:val="24"/>
          <w:szCs w:val="24"/>
          <w:vertAlign w:val="superscript"/>
          <w:lang w:val="lt-LT"/>
        </w:rPr>
        <w:t>14</w:t>
      </w:r>
      <w:r w:rsidRPr="005B45F1">
        <w:rPr>
          <w:rFonts w:ascii="Times New Roman" w:hAnsi="Times New Roman" w:cs="Times New Roman"/>
          <w:sz w:val="24"/>
          <w:szCs w:val="24"/>
          <w:lang w:val="lt-LT"/>
        </w:rPr>
        <w:t xml:space="preserve">C išmetimai ir tai siejama su vykdytais aušinimo ir valymo sistemos strypų iškrovimo iš reaktoriaus aktyviosios zonos darbais. Įvertinus apšvitą nustatyta, kad reprezentanto (gyventojo, kuris patiria didžiausią įmanomą apšvitą) patirta apšvita sudarė tik kelis procentus nuo </w:t>
      </w:r>
      <w:r w:rsidRPr="005B45F1">
        <w:rPr>
          <w:rFonts w:ascii="Times New Roman" w:hAnsi="Times New Roman" w:cs="Times New Roman"/>
          <w:color w:val="000000"/>
          <w:sz w:val="24"/>
          <w:szCs w:val="24"/>
          <w:lang w:val="lt-LT"/>
        </w:rPr>
        <w:t>gyventojams</w:t>
      </w:r>
      <w:r w:rsidRPr="005B45F1">
        <w:rPr>
          <w:rFonts w:ascii="Times New Roman" w:hAnsi="Times New Roman" w:cs="Times New Roman"/>
          <w:sz w:val="24"/>
          <w:szCs w:val="24"/>
          <w:lang w:val="lt-LT"/>
        </w:rPr>
        <w:t xml:space="preserve"> apribotosios apšvitos dozės</w:t>
      </w:r>
      <w:r w:rsidRPr="005B45F1">
        <w:rPr>
          <w:rFonts w:ascii="Times New Roman" w:hAnsi="Times New Roman" w:cs="Times New Roman"/>
          <w:color w:val="000000"/>
          <w:sz w:val="24"/>
          <w:szCs w:val="24"/>
          <w:lang w:val="lt-LT"/>
        </w:rPr>
        <w:t xml:space="preserve">, reglamentuotos Lietuvos Respublikos teisės aktais, kuri lygi 0,2 mSv per metus. </w:t>
      </w:r>
      <w:r w:rsidRPr="005B45F1">
        <w:rPr>
          <w:rFonts w:ascii="Times New Roman" w:hAnsi="Times New Roman" w:cs="Times New Roman"/>
          <w:bCs/>
          <w:sz w:val="24"/>
          <w:szCs w:val="24"/>
          <w:lang w:val="lt-LT"/>
        </w:rPr>
        <w:t xml:space="preserve">Palyginus su apšvita, kurią gyventojas per metus patiria iš visų gamtinių ir dirbtinių jonizuojančiosios spinduliuotės šaltinių (3,2 mSv), BEO nulemta apšvita yra nedidelė visos šios apšvitos dalis (sudaro 0,2 proc.). </w:t>
      </w:r>
    </w:p>
    <w:p w14:paraId="73B02A69" w14:textId="77777777" w:rsidR="005B45F1" w:rsidRPr="005B45F1" w:rsidRDefault="005B45F1" w:rsidP="005B45F1">
      <w:pPr>
        <w:spacing w:line="276" w:lineRule="auto"/>
        <w:ind w:firstLine="720"/>
        <w:jc w:val="both"/>
        <w:rPr>
          <w:rFonts w:ascii="Times New Roman" w:hAnsi="Times New Roman" w:cs="Times New Roman"/>
          <w:lang w:val="lt-LT"/>
        </w:rPr>
      </w:pPr>
    </w:p>
    <w:p w14:paraId="485806D0" w14:textId="14B1D3C9" w:rsidR="005B45F1" w:rsidRPr="005B45F1" w:rsidRDefault="005B45F1" w:rsidP="005B45F1">
      <w:pPr>
        <w:spacing w:line="276" w:lineRule="auto"/>
        <w:jc w:val="center"/>
        <w:rPr>
          <w:rFonts w:ascii="Times New Roman" w:hAnsi="Times New Roman" w:cs="Times New Roman"/>
          <w:lang w:val="lt-LT"/>
        </w:rPr>
      </w:pPr>
      <w:r w:rsidRPr="005B45F1">
        <w:rPr>
          <w:rFonts w:ascii="Times New Roman" w:hAnsi="Times New Roman" w:cs="Times New Roman"/>
          <w:noProof/>
          <w:lang w:val="lt-LT"/>
        </w:rPr>
        <w:drawing>
          <wp:inline distT="0" distB="0" distL="0" distR="0" wp14:anchorId="56C7F3A7" wp14:editId="314EE99A">
            <wp:extent cx="4433011" cy="3166707"/>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4497" cy="3167768"/>
                    </a:xfrm>
                    <a:prstGeom prst="rect">
                      <a:avLst/>
                    </a:prstGeom>
                    <a:noFill/>
                    <a:ln>
                      <a:noFill/>
                    </a:ln>
                  </pic:spPr>
                </pic:pic>
              </a:graphicData>
            </a:graphic>
          </wp:inline>
        </w:drawing>
      </w:r>
    </w:p>
    <w:p w14:paraId="42A52267" w14:textId="77777777" w:rsidR="005B45F1" w:rsidRPr="005B45F1" w:rsidRDefault="005B45F1" w:rsidP="005B45F1">
      <w:pPr>
        <w:spacing w:before="120" w:line="276" w:lineRule="auto"/>
        <w:ind w:firstLine="720"/>
        <w:jc w:val="both"/>
        <w:rPr>
          <w:rFonts w:ascii="Times New Roman" w:hAnsi="Times New Roman" w:cs="Times New Roman"/>
          <w:sz w:val="24"/>
          <w:szCs w:val="24"/>
          <w:lang w:val="lt-LT"/>
        </w:rPr>
      </w:pPr>
    </w:p>
    <w:p w14:paraId="542594CC" w14:textId="1B2C6888" w:rsidR="005B45F1" w:rsidRPr="005B45F1" w:rsidRDefault="005B45F1" w:rsidP="005B45F1">
      <w:pPr>
        <w:spacing w:before="120" w:line="276" w:lineRule="auto"/>
        <w:ind w:firstLine="720"/>
        <w:jc w:val="both"/>
        <w:rPr>
          <w:rFonts w:ascii="Times New Roman" w:hAnsi="Times New Roman" w:cs="Times New Roman"/>
          <w:color w:val="000000"/>
          <w:sz w:val="24"/>
          <w:szCs w:val="24"/>
          <w:lang w:val="lt-LT"/>
        </w:rPr>
      </w:pPr>
      <w:r w:rsidRPr="005B45F1">
        <w:rPr>
          <w:rFonts w:ascii="Times New Roman" w:hAnsi="Times New Roman" w:cs="Times New Roman"/>
          <w:sz w:val="24"/>
          <w:szCs w:val="24"/>
          <w:lang w:val="lt-LT"/>
        </w:rPr>
        <w:t xml:space="preserve">Vykdant </w:t>
      </w:r>
      <w:r w:rsidRPr="005B45F1">
        <w:rPr>
          <w:rFonts w:ascii="Times New Roman" w:hAnsi="Times New Roman" w:cs="Times New Roman"/>
          <w:color w:val="000000"/>
          <w:sz w:val="24"/>
          <w:szCs w:val="24"/>
          <w:lang w:val="lt-LT"/>
        </w:rPr>
        <w:t xml:space="preserve">uždarytosios </w:t>
      </w:r>
      <w:r w:rsidRPr="005B45F1">
        <w:rPr>
          <w:rFonts w:ascii="Times New Roman" w:hAnsi="Times New Roman" w:cs="Times New Roman"/>
          <w:sz w:val="24"/>
          <w:szCs w:val="24"/>
          <w:lang w:val="lt-LT"/>
        </w:rPr>
        <w:t xml:space="preserve">Maišiagalos radioaktyviųjų atliekų saugyklos ir teritorijos aplink saugyklą radiologinės būklės stebėseną, matuota aplinkos gama dozės galia, paimti ir atlikti radiologiniai kontrolinių gręžinių vandens ir grunto mėginių tyrimai. </w:t>
      </w:r>
      <w:r w:rsidRPr="005B45F1">
        <w:rPr>
          <w:rFonts w:ascii="Times New Roman" w:hAnsi="Times New Roman" w:cs="Times New Roman"/>
          <w:color w:val="000000"/>
          <w:sz w:val="24"/>
          <w:szCs w:val="24"/>
          <w:lang w:val="lt-LT"/>
        </w:rPr>
        <w:t>Atlikus stebėseną nustatyta, kad radionuklidų į aplinką iš saugyklos teritorijos nepatenka ir jie negali lemti papildomos gyventojų apšvitos.</w:t>
      </w:r>
    </w:p>
    <w:p w14:paraId="11B2EF64" w14:textId="77FF3109" w:rsidR="005B45F1" w:rsidRPr="005B45F1" w:rsidRDefault="005B45F1" w:rsidP="005B45F1">
      <w:pPr>
        <w:spacing w:before="120" w:line="276" w:lineRule="auto"/>
        <w:ind w:firstLine="720"/>
        <w:jc w:val="center"/>
        <w:rPr>
          <w:rFonts w:ascii="Times New Roman" w:hAnsi="Times New Roman" w:cs="Times New Roman"/>
          <w:color w:val="000000"/>
          <w:sz w:val="24"/>
          <w:szCs w:val="24"/>
          <w:lang w:val="lt-LT"/>
        </w:rPr>
      </w:pPr>
      <w:r w:rsidRPr="005B45F1">
        <w:rPr>
          <w:rFonts w:ascii="Times New Roman" w:hAnsi="Times New Roman" w:cs="Times New Roman"/>
          <w:noProof/>
          <w:color w:val="000000"/>
          <w:sz w:val="24"/>
          <w:szCs w:val="24"/>
          <w:lang w:val="lt-LT"/>
        </w:rPr>
        <w:drawing>
          <wp:inline distT="0" distB="0" distL="0" distR="0" wp14:anchorId="6D4CE7CB" wp14:editId="61B25DD0">
            <wp:extent cx="2377440" cy="1993456"/>
            <wp:effectExtent l="0" t="0" r="381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872" cy="1997172"/>
                    </a:xfrm>
                    <a:prstGeom prst="rect">
                      <a:avLst/>
                    </a:prstGeom>
                    <a:noFill/>
                    <a:ln>
                      <a:noFill/>
                    </a:ln>
                  </pic:spPr>
                </pic:pic>
              </a:graphicData>
            </a:graphic>
          </wp:inline>
        </w:drawing>
      </w:r>
      <w:r w:rsidRPr="005B45F1">
        <w:rPr>
          <w:rFonts w:ascii="Times New Roman" w:hAnsi="Times New Roman" w:cs="Times New Roman"/>
          <w:noProof/>
          <w:color w:val="000000"/>
          <w:sz w:val="24"/>
          <w:szCs w:val="24"/>
          <w:lang w:val="lt-LT"/>
        </w:rPr>
        <w:drawing>
          <wp:inline distT="0" distB="0" distL="0" distR="0" wp14:anchorId="14091B3C" wp14:editId="33AF8B97">
            <wp:extent cx="2377440" cy="1993456"/>
            <wp:effectExtent l="0" t="0" r="381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2978" cy="1998099"/>
                    </a:xfrm>
                    <a:prstGeom prst="rect">
                      <a:avLst/>
                    </a:prstGeom>
                    <a:noFill/>
                    <a:ln>
                      <a:noFill/>
                    </a:ln>
                  </pic:spPr>
                </pic:pic>
              </a:graphicData>
            </a:graphic>
          </wp:inline>
        </w:drawing>
      </w:r>
    </w:p>
    <w:p w14:paraId="7D5EE1F3" w14:textId="20ACFA01" w:rsidR="005B45F1" w:rsidRPr="005B45F1" w:rsidRDefault="005B45F1" w:rsidP="005B45F1">
      <w:pPr>
        <w:spacing w:line="276" w:lineRule="auto"/>
        <w:jc w:val="both"/>
        <w:rPr>
          <w:rFonts w:ascii="Times New Roman" w:hAnsi="Times New Roman" w:cs="Times New Roman"/>
          <w:color w:val="000000"/>
          <w:sz w:val="24"/>
          <w:szCs w:val="24"/>
          <w:lang w:val="lt-LT"/>
        </w:rPr>
      </w:pPr>
      <w:r w:rsidRPr="005B45F1">
        <w:rPr>
          <w:rFonts w:ascii="Times New Roman" w:hAnsi="Times New Roman" w:cs="Times New Roman"/>
          <w:color w:val="000000"/>
          <w:sz w:val="24"/>
          <w:szCs w:val="24"/>
          <w:lang w:val="lt-LT"/>
        </w:rPr>
        <w:tab/>
        <w:t>RSC, atlikdamas BEO galimo poveikio gyventojų apšvitai įvertinimą, stebi, kaip BEO objektai laikosi radionuklidų išmetimo į aplinką planuose nustatytų reikalavimų ir taip užtikrina, kad gyventojai nepatirs didesnės nei teisės aktais reglamentuotos leistinos apšvitos.</w:t>
      </w:r>
    </w:p>
    <w:p w14:paraId="36FF7BC1" w14:textId="77777777" w:rsidR="00BE7A34" w:rsidRPr="005B45F1" w:rsidRDefault="00BE7A34" w:rsidP="00BE7A34">
      <w:pPr>
        <w:ind w:firstLine="709"/>
        <w:jc w:val="both"/>
        <w:rPr>
          <w:color w:val="FF0000"/>
          <w:u w:val="single"/>
          <w:lang w:val="lt-LT"/>
        </w:rPr>
      </w:pPr>
    </w:p>
    <w:p w14:paraId="166EB4EE" w14:textId="49BB4370" w:rsidR="003A1A17" w:rsidRPr="005B45F1" w:rsidRDefault="003A1A17" w:rsidP="00BE7A34">
      <w:pPr>
        <w:pStyle w:val="ListParagraph"/>
        <w:spacing w:before="100" w:beforeAutospacing="1" w:after="100" w:afterAutospacing="1" w:line="240" w:lineRule="auto"/>
        <w:ind w:left="-284"/>
        <w:rPr>
          <w:rFonts w:eastAsiaTheme="minorEastAsia" w:cstheme="minorHAnsi"/>
          <w:i/>
          <w:iCs/>
          <w:noProof/>
          <w:lang w:val="lt-LT"/>
        </w:rPr>
      </w:pPr>
      <w:r w:rsidRPr="005B45F1">
        <w:rPr>
          <w:rFonts w:eastAsiaTheme="minorEastAsia" w:cstheme="minorHAnsi"/>
          <w:i/>
          <w:iCs/>
          <w:noProof/>
          <w:lang w:val="lt-LT"/>
        </w:rPr>
        <w:t>Radiacinės saugos centras</w:t>
      </w:r>
    </w:p>
    <w:p w14:paraId="301FD7BE" w14:textId="77777777" w:rsidR="003A1A17" w:rsidRPr="005B45F1" w:rsidRDefault="003A1A17" w:rsidP="00BE7A34">
      <w:pPr>
        <w:ind w:left="-284"/>
        <w:rPr>
          <w:rFonts w:eastAsiaTheme="minorEastAsia" w:cstheme="minorHAnsi"/>
          <w:i/>
          <w:iCs/>
          <w:noProof/>
          <w:lang w:val="lt-LT"/>
        </w:rPr>
      </w:pPr>
      <w:r w:rsidRPr="005B45F1">
        <w:rPr>
          <w:rFonts w:eastAsiaTheme="minorEastAsia" w:cstheme="minorHAnsi"/>
          <w:i/>
          <w:iCs/>
          <w:noProof/>
          <w:lang w:val="lt-LT"/>
        </w:rPr>
        <w:t>Kalvarijų g. 153, Vilnius</w:t>
      </w:r>
    </w:p>
    <w:p w14:paraId="50A4603A" w14:textId="77777777" w:rsidR="003A1A17" w:rsidRPr="005B45F1" w:rsidRDefault="003A1A17" w:rsidP="00BE7A34">
      <w:pPr>
        <w:ind w:left="-284"/>
        <w:rPr>
          <w:rFonts w:eastAsiaTheme="minorEastAsia" w:cstheme="minorHAnsi"/>
          <w:i/>
          <w:iCs/>
          <w:noProof/>
          <w:lang w:val="lt-LT"/>
        </w:rPr>
      </w:pPr>
      <w:r w:rsidRPr="005B45F1">
        <w:rPr>
          <w:rFonts w:eastAsiaTheme="minorEastAsia" w:cstheme="minorHAnsi"/>
          <w:i/>
          <w:iCs/>
          <w:noProof/>
          <w:lang w:val="lt-LT"/>
        </w:rPr>
        <w:t>LT-08352, Lietuva</w:t>
      </w:r>
    </w:p>
    <w:p w14:paraId="4D0C607E" w14:textId="77777777" w:rsidR="003A1A17" w:rsidRPr="005B45F1" w:rsidRDefault="003A1A17" w:rsidP="00BE7A34">
      <w:pPr>
        <w:ind w:left="-284"/>
        <w:rPr>
          <w:rFonts w:eastAsiaTheme="minorEastAsia" w:cstheme="minorHAnsi"/>
          <w:i/>
          <w:iCs/>
          <w:noProof/>
          <w:lang w:val="lt-LT"/>
        </w:rPr>
      </w:pPr>
      <w:r w:rsidRPr="005B45F1">
        <w:rPr>
          <w:rFonts w:eastAsiaTheme="minorEastAsia" w:cstheme="minorHAnsi"/>
          <w:i/>
          <w:iCs/>
          <w:noProof/>
          <w:lang w:val="lt-LT"/>
        </w:rPr>
        <w:t>Tel. (8 5) 236 1936</w:t>
      </w:r>
    </w:p>
    <w:p w14:paraId="6F76EC6D" w14:textId="52B7A589" w:rsidR="001137F5" w:rsidRPr="005B45F1" w:rsidRDefault="000F5A69" w:rsidP="001137F5">
      <w:pPr>
        <w:rPr>
          <w:rFonts w:cstheme="minorHAnsi"/>
          <w:lang w:val="lt-LT"/>
        </w:rPr>
      </w:pPr>
      <w:r w:rsidRPr="005B45F1">
        <w:rPr>
          <w:rFonts w:cstheme="minorHAnsi"/>
          <w:noProof/>
          <w:lang w:val="lt-LT"/>
        </w:rPr>
        <w:drawing>
          <wp:inline distT="0" distB="0" distL="0" distR="0" wp14:anchorId="462216EB" wp14:editId="24D615BB">
            <wp:extent cx="1075023"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1350" cy="708998"/>
                    </a:xfrm>
                    <a:prstGeom prst="rect">
                      <a:avLst/>
                    </a:prstGeom>
                    <a:noFill/>
                    <a:ln>
                      <a:noFill/>
                    </a:ln>
                  </pic:spPr>
                </pic:pic>
              </a:graphicData>
            </a:graphic>
          </wp:inline>
        </w:drawing>
      </w:r>
      <w:bookmarkEnd w:id="0"/>
    </w:p>
    <w:sectPr w:rsidR="001137F5" w:rsidRPr="005B45F1" w:rsidSect="00BE7A3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276" w:left="1440"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E9C2" w14:textId="77777777" w:rsidR="00083ADB" w:rsidRDefault="00083ADB" w:rsidP="00EA29D8">
      <w:pPr>
        <w:spacing w:after="0" w:line="240" w:lineRule="auto"/>
      </w:pPr>
      <w:r>
        <w:separator/>
      </w:r>
    </w:p>
  </w:endnote>
  <w:endnote w:type="continuationSeparator" w:id="0">
    <w:p w14:paraId="3F43C87E" w14:textId="77777777" w:rsidR="00083ADB" w:rsidRDefault="00083ADB" w:rsidP="00EA2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ADE5" w14:textId="77777777" w:rsidR="00B829B8" w:rsidRDefault="00B82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A0FA" w14:textId="248C5036" w:rsidR="00F241BB" w:rsidRPr="00F241BB" w:rsidRDefault="001137F5" w:rsidP="00F241BB">
    <w:pPr>
      <w:jc w:val="both"/>
      <w:rPr>
        <w:sz w:val="20"/>
        <w:szCs w:val="20"/>
        <w:lang w:val="lt-LT"/>
      </w:rPr>
    </w:pPr>
    <w:r w:rsidRPr="00F241BB">
      <w:rPr>
        <w:rStyle w:val="Strong"/>
        <w:rFonts w:cstheme="minorHAnsi"/>
        <w:color w:val="000000"/>
        <w:sz w:val="20"/>
        <w:szCs w:val="20"/>
        <w:shd w:val="clear" w:color="auto" w:fill="FFFFFF"/>
      </w:rPr>
      <w:t>Radiacinės saugos centras (RSC)</w:t>
    </w:r>
    <w:r w:rsidRPr="00F241BB">
      <w:rPr>
        <w:rFonts w:cstheme="minorHAnsi"/>
        <w:color w:val="000000"/>
        <w:sz w:val="20"/>
        <w:szCs w:val="20"/>
        <w:shd w:val="clear" w:color="auto" w:fill="FFFFFF"/>
      </w:rPr>
      <w:t> </w:t>
    </w:r>
    <w:r w:rsidR="00F241BB" w:rsidRPr="00F241BB">
      <w:rPr>
        <w:rFonts w:cstheme="minorHAnsi"/>
        <w:color w:val="000000"/>
        <w:sz w:val="20"/>
        <w:szCs w:val="20"/>
        <w:shd w:val="clear" w:color="auto" w:fill="FFFFFF"/>
      </w:rPr>
      <w:t xml:space="preserve">- </w:t>
    </w:r>
    <w:r w:rsidR="00F241BB" w:rsidRPr="00F241BB">
      <w:rPr>
        <w:color w:val="000000"/>
        <w:sz w:val="20"/>
        <w:szCs w:val="20"/>
      </w:rPr>
      <w:t xml:space="preserve">centras </w:t>
    </w:r>
    <w:proofErr w:type="spellStart"/>
    <w:r w:rsidR="00F241BB" w:rsidRPr="00F241BB">
      <w:rPr>
        <w:color w:val="000000"/>
        <w:sz w:val="20"/>
        <w:szCs w:val="20"/>
      </w:rPr>
      <w:t>yra</w:t>
    </w:r>
    <w:proofErr w:type="spellEnd"/>
    <w:r w:rsidR="00F241BB" w:rsidRPr="00F241BB">
      <w:rPr>
        <w:color w:val="000000"/>
        <w:sz w:val="20"/>
        <w:szCs w:val="20"/>
      </w:rPr>
      <w:t xml:space="preserve"> </w:t>
    </w:r>
    <w:proofErr w:type="spellStart"/>
    <w:r w:rsidR="00F241BB" w:rsidRPr="00F241BB">
      <w:rPr>
        <w:color w:val="000000"/>
        <w:sz w:val="20"/>
        <w:szCs w:val="20"/>
      </w:rPr>
      <w:t>reguliuojančioji</w:t>
    </w:r>
    <w:proofErr w:type="spellEnd"/>
    <w:r w:rsidR="00F241BB" w:rsidRPr="00F241BB">
      <w:rPr>
        <w:color w:val="000000"/>
        <w:sz w:val="20"/>
        <w:szCs w:val="20"/>
      </w:rPr>
      <w:t xml:space="preserve"> </w:t>
    </w:r>
    <w:proofErr w:type="spellStart"/>
    <w:r w:rsidR="00F241BB" w:rsidRPr="00F241BB">
      <w:rPr>
        <w:color w:val="000000"/>
        <w:sz w:val="20"/>
        <w:szCs w:val="20"/>
      </w:rPr>
      <w:t>institucija</w:t>
    </w:r>
    <w:proofErr w:type="spellEnd"/>
    <w:r w:rsidR="00D36D79">
      <w:rPr>
        <w:color w:val="000000"/>
        <w:sz w:val="20"/>
        <w:szCs w:val="20"/>
      </w:rPr>
      <w:t xml:space="preserve"> </w:t>
    </w:r>
    <w:proofErr w:type="spellStart"/>
    <w:r w:rsidR="00D36D79">
      <w:rPr>
        <w:color w:val="000000"/>
        <w:sz w:val="20"/>
        <w:szCs w:val="20"/>
      </w:rPr>
      <w:t>radiacinės</w:t>
    </w:r>
    <w:proofErr w:type="spellEnd"/>
    <w:r w:rsidR="00D36D79">
      <w:rPr>
        <w:color w:val="000000"/>
        <w:sz w:val="20"/>
        <w:szCs w:val="20"/>
      </w:rPr>
      <w:t xml:space="preserve"> saugos </w:t>
    </w:r>
    <w:proofErr w:type="spellStart"/>
    <w:r w:rsidR="00D36D79">
      <w:rPr>
        <w:color w:val="000000"/>
        <w:sz w:val="20"/>
        <w:szCs w:val="20"/>
      </w:rPr>
      <w:t>klausimais</w:t>
    </w:r>
    <w:proofErr w:type="spellEnd"/>
    <w:r w:rsidR="00F241BB" w:rsidRPr="00F241BB">
      <w:rPr>
        <w:color w:val="000000"/>
        <w:sz w:val="20"/>
        <w:szCs w:val="20"/>
      </w:rPr>
      <w:t xml:space="preserve">, </w:t>
    </w:r>
    <w:proofErr w:type="spellStart"/>
    <w:r w:rsidR="00F241BB" w:rsidRPr="00F241BB">
      <w:rPr>
        <w:color w:val="000000"/>
        <w:sz w:val="20"/>
        <w:szCs w:val="20"/>
      </w:rPr>
      <w:t>kurios</w:t>
    </w:r>
    <w:proofErr w:type="spellEnd"/>
    <w:r w:rsidR="00F241BB" w:rsidRPr="00F241BB">
      <w:rPr>
        <w:color w:val="000000"/>
        <w:sz w:val="20"/>
        <w:szCs w:val="20"/>
      </w:rPr>
      <w:t xml:space="preserve"> </w:t>
    </w:r>
    <w:proofErr w:type="spellStart"/>
    <w:r w:rsidR="00F241BB" w:rsidRPr="00F241BB">
      <w:rPr>
        <w:color w:val="000000"/>
        <w:sz w:val="20"/>
        <w:szCs w:val="20"/>
      </w:rPr>
      <w:t>paskirtis</w:t>
    </w:r>
    <w:proofErr w:type="spellEnd"/>
    <w:r w:rsidR="00F241BB" w:rsidRPr="00F241BB">
      <w:rPr>
        <w:color w:val="000000"/>
        <w:sz w:val="20"/>
        <w:szCs w:val="20"/>
      </w:rPr>
      <w:t xml:space="preserve"> – </w:t>
    </w:r>
    <w:proofErr w:type="spellStart"/>
    <w:r w:rsidR="00F241BB" w:rsidRPr="00F241BB">
      <w:rPr>
        <w:color w:val="000000"/>
        <w:sz w:val="20"/>
        <w:szCs w:val="20"/>
      </w:rPr>
      <w:t>vykdyti</w:t>
    </w:r>
    <w:proofErr w:type="spellEnd"/>
    <w:r w:rsidR="00F241BB" w:rsidRPr="00F241BB">
      <w:rPr>
        <w:color w:val="000000"/>
        <w:sz w:val="20"/>
        <w:szCs w:val="20"/>
      </w:rPr>
      <w:t xml:space="preserve"> </w:t>
    </w:r>
    <w:proofErr w:type="spellStart"/>
    <w:r w:rsidR="00F241BB" w:rsidRPr="00F241BB">
      <w:rPr>
        <w:color w:val="000000"/>
        <w:sz w:val="20"/>
        <w:szCs w:val="20"/>
      </w:rPr>
      <w:t>žmonių</w:t>
    </w:r>
    <w:proofErr w:type="spellEnd"/>
    <w:r w:rsidR="00F241BB" w:rsidRPr="00F241BB">
      <w:rPr>
        <w:color w:val="000000"/>
        <w:sz w:val="20"/>
        <w:szCs w:val="20"/>
      </w:rPr>
      <w:t xml:space="preserve"> </w:t>
    </w:r>
    <w:proofErr w:type="spellStart"/>
    <w:r w:rsidR="00F241BB" w:rsidRPr="00F241BB">
      <w:rPr>
        <w:color w:val="000000"/>
        <w:sz w:val="20"/>
        <w:szCs w:val="20"/>
      </w:rPr>
      <w:t>ir</w:t>
    </w:r>
    <w:proofErr w:type="spellEnd"/>
    <w:r w:rsidR="00F241BB" w:rsidRPr="00F241BB">
      <w:rPr>
        <w:color w:val="000000"/>
        <w:sz w:val="20"/>
        <w:szCs w:val="20"/>
      </w:rPr>
      <w:t xml:space="preserve"> </w:t>
    </w:r>
    <w:proofErr w:type="spellStart"/>
    <w:r w:rsidR="00F241BB" w:rsidRPr="00F241BB">
      <w:rPr>
        <w:color w:val="000000"/>
        <w:sz w:val="20"/>
        <w:szCs w:val="20"/>
      </w:rPr>
      <w:t>aplinkos</w:t>
    </w:r>
    <w:proofErr w:type="spellEnd"/>
    <w:r w:rsidR="00F241BB" w:rsidRPr="00F241BB">
      <w:rPr>
        <w:color w:val="000000"/>
        <w:sz w:val="20"/>
        <w:szCs w:val="20"/>
      </w:rPr>
      <w:t xml:space="preserve"> </w:t>
    </w:r>
    <w:proofErr w:type="spellStart"/>
    <w:r w:rsidR="00F241BB" w:rsidRPr="00F241BB">
      <w:rPr>
        <w:color w:val="000000"/>
        <w:sz w:val="20"/>
        <w:szCs w:val="20"/>
      </w:rPr>
      <w:t>apšvitos</w:t>
    </w:r>
    <w:proofErr w:type="spellEnd"/>
    <w:r w:rsidR="00F241BB" w:rsidRPr="00F241BB">
      <w:rPr>
        <w:color w:val="000000"/>
        <w:sz w:val="20"/>
        <w:szCs w:val="20"/>
      </w:rPr>
      <w:t xml:space="preserve"> </w:t>
    </w:r>
    <w:proofErr w:type="spellStart"/>
    <w:r w:rsidR="00F241BB" w:rsidRPr="00F241BB">
      <w:rPr>
        <w:color w:val="000000"/>
        <w:sz w:val="20"/>
        <w:szCs w:val="20"/>
      </w:rPr>
      <w:t>bei</w:t>
    </w:r>
    <w:proofErr w:type="spellEnd"/>
    <w:r w:rsidR="00F241BB" w:rsidRPr="00F241BB">
      <w:rPr>
        <w:color w:val="000000"/>
        <w:sz w:val="20"/>
        <w:szCs w:val="20"/>
      </w:rPr>
      <w:t xml:space="preserve"> </w:t>
    </w:r>
    <w:proofErr w:type="spellStart"/>
    <w:r w:rsidR="00F241BB" w:rsidRPr="00F241BB">
      <w:rPr>
        <w:color w:val="000000"/>
        <w:sz w:val="20"/>
        <w:szCs w:val="20"/>
      </w:rPr>
      <w:t>veiklos</w:t>
    </w:r>
    <w:proofErr w:type="spellEnd"/>
    <w:r w:rsidR="00F241BB" w:rsidRPr="00F241BB">
      <w:rPr>
        <w:color w:val="000000"/>
        <w:sz w:val="20"/>
        <w:szCs w:val="20"/>
      </w:rPr>
      <w:t xml:space="preserve"> </w:t>
    </w:r>
    <w:proofErr w:type="spellStart"/>
    <w:r w:rsidR="00F241BB" w:rsidRPr="00F241BB">
      <w:rPr>
        <w:color w:val="000000"/>
        <w:sz w:val="20"/>
        <w:szCs w:val="20"/>
      </w:rPr>
      <w:t>su</w:t>
    </w:r>
    <w:proofErr w:type="spellEnd"/>
    <w:r w:rsidR="00F241BB" w:rsidRPr="00F241BB">
      <w:rPr>
        <w:color w:val="000000"/>
        <w:sz w:val="20"/>
        <w:szCs w:val="20"/>
      </w:rPr>
      <w:t xml:space="preserve"> </w:t>
    </w:r>
    <w:proofErr w:type="spellStart"/>
    <w:r w:rsidR="00F241BB" w:rsidRPr="00F241BB">
      <w:rPr>
        <w:color w:val="000000"/>
        <w:sz w:val="20"/>
        <w:szCs w:val="20"/>
      </w:rPr>
      <w:t>jonizuojančiosios</w:t>
    </w:r>
    <w:proofErr w:type="spellEnd"/>
    <w:r w:rsidR="00F241BB" w:rsidRPr="00F241BB">
      <w:rPr>
        <w:color w:val="000000"/>
        <w:sz w:val="20"/>
        <w:szCs w:val="20"/>
      </w:rPr>
      <w:t xml:space="preserve"> </w:t>
    </w:r>
    <w:proofErr w:type="spellStart"/>
    <w:r w:rsidR="00F241BB" w:rsidRPr="00F241BB">
      <w:rPr>
        <w:color w:val="000000"/>
        <w:sz w:val="20"/>
        <w:szCs w:val="20"/>
      </w:rPr>
      <w:t>spinduliuotės</w:t>
    </w:r>
    <w:proofErr w:type="spellEnd"/>
    <w:r w:rsidR="00F241BB" w:rsidRPr="00F241BB">
      <w:rPr>
        <w:color w:val="000000"/>
        <w:sz w:val="20"/>
        <w:szCs w:val="20"/>
      </w:rPr>
      <w:t xml:space="preserve"> </w:t>
    </w:r>
    <w:proofErr w:type="spellStart"/>
    <w:r w:rsidR="00F241BB" w:rsidRPr="00F241BB">
      <w:rPr>
        <w:color w:val="000000"/>
        <w:sz w:val="20"/>
        <w:szCs w:val="20"/>
      </w:rPr>
      <w:t>šaltiniais</w:t>
    </w:r>
    <w:proofErr w:type="spellEnd"/>
    <w:r w:rsidR="00F241BB" w:rsidRPr="00F241BB">
      <w:rPr>
        <w:color w:val="000000"/>
        <w:sz w:val="20"/>
        <w:szCs w:val="20"/>
      </w:rPr>
      <w:t xml:space="preserve">, </w:t>
    </w:r>
    <w:proofErr w:type="spellStart"/>
    <w:r w:rsidR="00F241BB" w:rsidRPr="00F241BB">
      <w:rPr>
        <w:color w:val="000000"/>
        <w:sz w:val="20"/>
        <w:szCs w:val="20"/>
      </w:rPr>
      <w:t>išskyrus</w:t>
    </w:r>
    <w:proofErr w:type="spellEnd"/>
    <w:r w:rsidR="00F241BB" w:rsidRPr="00F241BB">
      <w:rPr>
        <w:color w:val="000000"/>
        <w:sz w:val="20"/>
        <w:szCs w:val="20"/>
      </w:rPr>
      <w:t xml:space="preserve"> </w:t>
    </w:r>
    <w:proofErr w:type="spellStart"/>
    <w:r w:rsidR="00F241BB" w:rsidRPr="00F241BB">
      <w:rPr>
        <w:color w:val="000000"/>
        <w:sz w:val="20"/>
        <w:szCs w:val="20"/>
      </w:rPr>
      <w:t>branduolinės</w:t>
    </w:r>
    <w:proofErr w:type="spellEnd"/>
    <w:r w:rsidR="00F241BB" w:rsidRPr="00F241BB">
      <w:rPr>
        <w:color w:val="000000"/>
        <w:sz w:val="20"/>
        <w:szCs w:val="20"/>
      </w:rPr>
      <w:t xml:space="preserve"> </w:t>
    </w:r>
    <w:proofErr w:type="spellStart"/>
    <w:r w:rsidR="00F241BB" w:rsidRPr="00F241BB">
      <w:rPr>
        <w:color w:val="000000"/>
        <w:sz w:val="20"/>
        <w:szCs w:val="20"/>
      </w:rPr>
      <w:t>energetikos</w:t>
    </w:r>
    <w:proofErr w:type="spellEnd"/>
    <w:r w:rsidR="00F241BB" w:rsidRPr="00F241BB">
      <w:rPr>
        <w:color w:val="000000"/>
        <w:sz w:val="20"/>
        <w:szCs w:val="20"/>
      </w:rPr>
      <w:t xml:space="preserve"> </w:t>
    </w:r>
    <w:proofErr w:type="spellStart"/>
    <w:r w:rsidR="00F241BB" w:rsidRPr="00F241BB">
      <w:rPr>
        <w:color w:val="000000"/>
        <w:sz w:val="20"/>
        <w:szCs w:val="20"/>
      </w:rPr>
      <w:t>srities</w:t>
    </w:r>
    <w:proofErr w:type="spellEnd"/>
    <w:r w:rsidR="00F241BB" w:rsidRPr="00F241BB">
      <w:rPr>
        <w:color w:val="000000"/>
        <w:sz w:val="20"/>
        <w:szCs w:val="20"/>
      </w:rPr>
      <w:t xml:space="preserve"> </w:t>
    </w:r>
    <w:proofErr w:type="spellStart"/>
    <w:r w:rsidR="00F241BB" w:rsidRPr="00F241BB">
      <w:rPr>
        <w:color w:val="000000"/>
        <w:sz w:val="20"/>
        <w:szCs w:val="20"/>
      </w:rPr>
      <w:t>veiklą</w:t>
    </w:r>
    <w:proofErr w:type="spellEnd"/>
    <w:r w:rsidR="00F241BB" w:rsidRPr="00F241BB">
      <w:rPr>
        <w:color w:val="000000"/>
        <w:sz w:val="20"/>
        <w:szCs w:val="20"/>
      </w:rPr>
      <w:t xml:space="preserve"> </w:t>
    </w:r>
    <w:proofErr w:type="spellStart"/>
    <w:r w:rsidR="00F241BB" w:rsidRPr="00F241BB">
      <w:rPr>
        <w:color w:val="000000"/>
        <w:sz w:val="20"/>
        <w:szCs w:val="20"/>
      </w:rPr>
      <w:t>su</w:t>
    </w:r>
    <w:proofErr w:type="spellEnd"/>
    <w:r w:rsidR="00F241BB" w:rsidRPr="00F241BB">
      <w:rPr>
        <w:color w:val="000000"/>
        <w:sz w:val="20"/>
        <w:szCs w:val="20"/>
      </w:rPr>
      <w:t xml:space="preserve"> </w:t>
    </w:r>
    <w:proofErr w:type="spellStart"/>
    <w:r w:rsidR="00F241BB" w:rsidRPr="00F241BB">
      <w:rPr>
        <w:color w:val="000000"/>
        <w:sz w:val="20"/>
        <w:szCs w:val="20"/>
      </w:rPr>
      <w:t>jonizuojančiosios</w:t>
    </w:r>
    <w:proofErr w:type="spellEnd"/>
    <w:r w:rsidR="00F241BB" w:rsidRPr="00F241BB">
      <w:rPr>
        <w:color w:val="000000"/>
        <w:sz w:val="20"/>
        <w:szCs w:val="20"/>
      </w:rPr>
      <w:t xml:space="preserve"> </w:t>
    </w:r>
    <w:proofErr w:type="spellStart"/>
    <w:r w:rsidR="00F241BB" w:rsidRPr="00F241BB">
      <w:rPr>
        <w:color w:val="000000"/>
        <w:sz w:val="20"/>
        <w:szCs w:val="20"/>
      </w:rPr>
      <w:t>spinduliuotės</w:t>
    </w:r>
    <w:proofErr w:type="spellEnd"/>
    <w:r w:rsidR="00F241BB" w:rsidRPr="00F241BB">
      <w:rPr>
        <w:color w:val="000000"/>
        <w:sz w:val="20"/>
        <w:szCs w:val="20"/>
      </w:rPr>
      <w:t xml:space="preserve"> </w:t>
    </w:r>
    <w:proofErr w:type="spellStart"/>
    <w:r w:rsidR="00F241BB" w:rsidRPr="00F241BB">
      <w:rPr>
        <w:color w:val="000000"/>
        <w:sz w:val="20"/>
        <w:szCs w:val="20"/>
      </w:rPr>
      <w:t>šaltiniais</w:t>
    </w:r>
    <w:proofErr w:type="spellEnd"/>
    <w:r w:rsidR="00F241BB" w:rsidRPr="00F241BB">
      <w:rPr>
        <w:color w:val="000000"/>
        <w:sz w:val="20"/>
        <w:szCs w:val="20"/>
      </w:rPr>
      <w:t xml:space="preserve"> (</w:t>
    </w:r>
    <w:proofErr w:type="spellStart"/>
    <w:r w:rsidR="00F241BB" w:rsidRPr="00F241BB">
      <w:rPr>
        <w:color w:val="000000"/>
        <w:sz w:val="20"/>
        <w:szCs w:val="20"/>
      </w:rPr>
      <w:t>toliau</w:t>
    </w:r>
    <w:proofErr w:type="spellEnd"/>
    <w:r w:rsidR="00F241BB" w:rsidRPr="00F241BB">
      <w:rPr>
        <w:color w:val="000000"/>
        <w:sz w:val="20"/>
        <w:szCs w:val="20"/>
      </w:rPr>
      <w:t xml:space="preserve"> –</w:t>
    </w:r>
    <w:r w:rsidR="00B829B8">
      <w:rPr>
        <w:color w:val="000000"/>
        <w:sz w:val="20"/>
        <w:szCs w:val="20"/>
      </w:rPr>
      <w:t xml:space="preserve"> </w:t>
    </w:r>
    <w:proofErr w:type="spellStart"/>
    <w:r w:rsidR="00F241BB" w:rsidRPr="00F241BB">
      <w:rPr>
        <w:color w:val="000000"/>
        <w:sz w:val="20"/>
        <w:szCs w:val="20"/>
      </w:rPr>
      <w:t>šaltiniais</w:t>
    </w:r>
    <w:proofErr w:type="spellEnd"/>
    <w:r w:rsidR="00F241BB" w:rsidRPr="00F241BB">
      <w:rPr>
        <w:color w:val="000000"/>
        <w:sz w:val="20"/>
        <w:szCs w:val="20"/>
      </w:rPr>
      <w:t xml:space="preserve">), </w:t>
    </w:r>
    <w:proofErr w:type="spellStart"/>
    <w:r w:rsidR="00F241BB" w:rsidRPr="00F241BB">
      <w:rPr>
        <w:color w:val="000000"/>
        <w:sz w:val="20"/>
        <w:szCs w:val="20"/>
      </w:rPr>
      <w:t>reguliuojamąją</w:t>
    </w:r>
    <w:proofErr w:type="spellEnd"/>
    <w:r w:rsidR="00F241BB" w:rsidRPr="00F241BB">
      <w:rPr>
        <w:color w:val="000000"/>
        <w:sz w:val="20"/>
        <w:szCs w:val="20"/>
      </w:rPr>
      <w:t xml:space="preserve"> </w:t>
    </w:r>
    <w:proofErr w:type="spellStart"/>
    <w:r w:rsidR="00F241BB" w:rsidRPr="00F241BB">
      <w:rPr>
        <w:color w:val="000000"/>
        <w:sz w:val="20"/>
        <w:szCs w:val="20"/>
      </w:rPr>
      <w:t>kontrolę</w:t>
    </w:r>
    <w:proofErr w:type="spellEnd"/>
    <w:r w:rsidR="00F241BB" w:rsidRPr="00F241BB">
      <w:rPr>
        <w:color w:val="000000"/>
        <w:sz w:val="20"/>
        <w:szCs w:val="20"/>
      </w:rPr>
      <w:t>.</w:t>
    </w:r>
  </w:p>
  <w:p w14:paraId="0DA69EDD" w14:textId="4F238018" w:rsidR="00DC4CEA" w:rsidRPr="001137F5" w:rsidRDefault="00DC4CEA" w:rsidP="001137F5">
    <w:pPr>
      <w:pStyle w:val="Footer"/>
      <w:rPr>
        <w:rFonts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BC6D" w14:textId="77777777" w:rsidR="00B829B8" w:rsidRDefault="00B82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3681B" w14:textId="77777777" w:rsidR="00083ADB" w:rsidRDefault="00083ADB" w:rsidP="00EA29D8">
      <w:pPr>
        <w:spacing w:after="0" w:line="240" w:lineRule="auto"/>
      </w:pPr>
      <w:r>
        <w:separator/>
      </w:r>
    </w:p>
  </w:footnote>
  <w:footnote w:type="continuationSeparator" w:id="0">
    <w:p w14:paraId="4A554EDB" w14:textId="77777777" w:rsidR="00083ADB" w:rsidRDefault="00083ADB" w:rsidP="00EA2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6606" w14:textId="77777777" w:rsidR="00B829B8" w:rsidRDefault="00B82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1474" w14:textId="1D99541E" w:rsidR="00EA29D8" w:rsidRDefault="004B1319">
    <w:pPr>
      <w:pStyle w:val="Header"/>
    </w:pPr>
    <w:r>
      <w:rPr>
        <w:rFonts w:cstheme="minorHAnsi"/>
        <w:noProof/>
        <w:lang w:val="lt-LT"/>
      </w:rPr>
      <w:drawing>
        <wp:inline distT="0" distB="0" distL="0" distR="0" wp14:anchorId="1E3CB5ED" wp14:editId="1A1C1353">
          <wp:extent cx="1075023" cy="704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1350" cy="70899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1D7B" w14:textId="77777777" w:rsidR="00B829B8" w:rsidRDefault="00B82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B4096"/>
    <w:multiLevelType w:val="hybridMultilevel"/>
    <w:tmpl w:val="E8A0FC48"/>
    <w:lvl w:ilvl="0" w:tplc="04090001">
      <w:start w:val="1"/>
      <w:numFmt w:val="bullet"/>
      <w:lvlText w:val=""/>
      <w:lvlJc w:val="left"/>
      <w:pPr>
        <w:ind w:left="1634" w:hanging="360"/>
      </w:pPr>
      <w:rPr>
        <w:rFonts w:ascii="Symbol" w:hAnsi="Symbol"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1" w15:restartNumberingAfterBreak="0">
    <w:nsid w:val="5CC94C7E"/>
    <w:multiLevelType w:val="hybridMultilevel"/>
    <w:tmpl w:val="B0EC056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7A072FB9"/>
    <w:multiLevelType w:val="hybridMultilevel"/>
    <w:tmpl w:val="15329AC4"/>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FF"/>
    <w:rsid w:val="00046198"/>
    <w:rsid w:val="000473BA"/>
    <w:rsid w:val="0007249D"/>
    <w:rsid w:val="00083ADB"/>
    <w:rsid w:val="000A0051"/>
    <w:rsid w:val="000B44D2"/>
    <w:rsid w:val="000F5A69"/>
    <w:rsid w:val="001137F5"/>
    <w:rsid w:val="00137CE9"/>
    <w:rsid w:val="00234899"/>
    <w:rsid w:val="00277436"/>
    <w:rsid w:val="002A362B"/>
    <w:rsid w:val="00323D4B"/>
    <w:rsid w:val="0034769B"/>
    <w:rsid w:val="003A09EE"/>
    <w:rsid w:val="003A1A17"/>
    <w:rsid w:val="003A40A0"/>
    <w:rsid w:val="004551C1"/>
    <w:rsid w:val="004B1319"/>
    <w:rsid w:val="004C0473"/>
    <w:rsid w:val="004C2505"/>
    <w:rsid w:val="004D54BE"/>
    <w:rsid w:val="005156C8"/>
    <w:rsid w:val="0056733B"/>
    <w:rsid w:val="0059682A"/>
    <w:rsid w:val="005B45F1"/>
    <w:rsid w:val="006A5D4D"/>
    <w:rsid w:val="006B111C"/>
    <w:rsid w:val="00760611"/>
    <w:rsid w:val="007A1CFF"/>
    <w:rsid w:val="007B3C30"/>
    <w:rsid w:val="0082150B"/>
    <w:rsid w:val="008E0F9E"/>
    <w:rsid w:val="00915FE2"/>
    <w:rsid w:val="009607CD"/>
    <w:rsid w:val="00A74D91"/>
    <w:rsid w:val="00A81159"/>
    <w:rsid w:val="00A82BEE"/>
    <w:rsid w:val="00B0341D"/>
    <w:rsid w:val="00B829B8"/>
    <w:rsid w:val="00B86466"/>
    <w:rsid w:val="00BE7A34"/>
    <w:rsid w:val="00CE3B63"/>
    <w:rsid w:val="00CF70B5"/>
    <w:rsid w:val="00D23986"/>
    <w:rsid w:val="00D36D79"/>
    <w:rsid w:val="00DC4CEA"/>
    <w:rsid w:val="00E27BC1"/>
    <w:rsid w:val="00E45054"/>
    <w:rsid w:val="00E67A4B"/>
    <w:rsid w:val="00EA29D8"/>
    <w:rsid w:val="00EA5615"/>
    <w:rsid w:val="00F241BB"/>
    <w:rsid w:val="00FA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8B0F7"/>
  <w15:chartTrackingRefBased/>
  <w15:docId w15:val="{B41E62D7-28A5-436C-86CE-392B686D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9D8"/>
  </w:style>
  <w:style w:type="paragraph" w:styleId="Footer">
    <w:name w:val="footer"/>
    <w:basedOn w:val="Normal"/>
    <w:link w:val="FooterChar"/>
    <w:uiPriority w:val="99"/>
    <w:unhideWhenUsed/>
    <w:rsid w:val="00EA2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9D8"/>
  </w:style>
  <w:style w:type="character" w:styleId="Hyperlink">
    <w:name w:val="Hyperlink"/>
    <w:basedOn w:val="DefaultParagraphFont"/>
    <w:uiPriority w:val="99"/>
    <w:unhideWhenUsed/>
    <w:rsid w:val="0082150B"/>
    <w:rPr>
      <w:color w:val="0563C1" w:themeColor="hyperlink"/>
      <w:u w:val="single"/>
    </w:rPr>
  </w:style>
  <w:style w:type="character" w:styleId="UnresolvedMention">
    <w:name w:val="Unresolved Mention"/>
    <w:basedOn w:val="DefaultParagraphFont"/>
    <w:uiPriority w:val="99"/>
    <w:semiHidden/>
    <w:unhideWhenUsed/>
    <w:rsid w:val="0082150B"/>
    <w:rPr>
      <w:color w:val="605E5C"/>
      <w:shd w:val="clear" w:color="auto" w:fill="E1DFDD"/>
    </w:rPr>
  </w:style>
  <w:style w:type="paragraph" w:styleId="NormalWeb">
    <w:name w:val="Normal (Web)"/>
    <w:basedOn w:val="Normal"/>
    <w:uiPriority w:val="99"/>
    <w:semiHidden/>
    <w:unhideWhenUsed/>
    <w:rsid w:val="00DC4C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37F5"/>
    <w:rPr>
      <w:b/>
      <w:bCs/>
    </w:rPr>
  </w:style>
  <w:style w:type="paragraph" w:styleId="ListParagraph">
    <w:name w:val="List Paragraph"/>
    <w:basedOn w:val="Normal"/>
    <w:uiPriority w:val="34"/>
    <w:qFormat/>
    <w:rsid w:val="00F241BB"/>
    <w:pPr>
      <w:spacing w:line="256" w:lineRule="auto"/>
      <w:ind w:left="720"/>
      <w:contextualSpacing/>
    </w:pPr>
  </w:style>
  <w:style w:type="character" w:styleId="FollowedHyperlink">
    <w:name w:val="FollowedHyperlink"/>
    <w:basedOn w:val="DefaultParagraphFont"/>
    <w:uiPriority w:val="99"/>
    <w:semiHidden/>
    <w:unhideWhenUsed/>
    <w:rsid w:val="00B86466"/>
    <w:rPr>
      <w:color w:val="954F72" w:themeColor="followedHyperlink"/>
      <w:u w:val="single"/>
    </w:rPr>
  </w:style>
  <w:style w:type="table" w:styleId="TableGrid">
    <w:name w:val="Table Grid"/>
    <w:basedOn w:val="TableNormal"/>
    <w:uiPriority w:val="39"/>
    <w:rsid w:val="009607C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efaultParagraphFont"/>
    <w:rsid w:val="00BE7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12757">
      <w:bodyDiv w:val="1"/>
      <w:marLeft w:val="0"/>
      <w:marRight w:val="0"/>
      <w:marTop w:val="0"/>
      <w:marBottom w:val="0"/>
      <w:divBdr>
        <w:top w:val="none" w:sz="0" w:space="0" w:color="auto"/>
        <w:left w:val="none" w:sz="0" w:space="0" w:color="auto"/>
        <w:bottom w:val="none" w:sz="0" w:space="0" w:color="auto"/>
        <w:right w:val="none" w:sz="0" w:space="0" w:color="auto"/>
      </w:divBdr>
    </w:div>
    <w:div w:id="430245808">
      <w:bodyDiv w:val="1"/>
      <w:marLeft w:val="0"/>
      <w:marRight w:val="0"/>
      <w:marTop w:val="0"/>
      <w:marBottom w:val="0"/>
      <w:divBdr>
        <w:top w:val="none" w:sz="0" w:space="0" w:color="auto"/>
        <w:left w:val="none" w:sz="0" w:space="0" w:color="auto"/>
        <w:bottom w:val="none" w:sz="0" w:space="0" w:color="auto"/>
        <w:right w:val="none" w:sz="0" w:space="0" w:color="auto"/>
      </w:divBdr>
      <w:divsChild>
        <w:div w:id="641499055">
          <w:marLeft w:val="0"/>
          <w:marRight w:val="0"/>
          <w:marTop w:val="0"/>
          <w:marBottom w:val="0"/>
          <w:divBdr>
            <w:top w:val="none" w:sz="0" w:space="0" w:color="auto"/>
            <w:left w:val="none" w:sz="0" w:space="0" w:color="auto"/>
            <w:bottom w:val="none" w:sz="0" w:space="0" w:color="auto"/>
            <w:right w:val="none" w:sz="0" w:space="0" w:color="auto"/>
          </w:divBdr>
          <w:divsChild>
            <w:div w:id="1130589760">
              <w:marLeft w:val="-225"/>
              <w:marRight w:val="-225"/>
              <w:marTop w:val="0"/>
              <w:marBottom w:val="225"/>
              <w:divBdr>
                <w:top w:val="none" w:sz="0" w:space="0" w:color="auto"/>
                <w:left w:val="none" w:sz="0" w:space="0" w:color="auto"/>
                <w:bottom w:val="none" w:sz="0" w:space="0" w:color="auto"/>
                <w:right w:val="none" w:sz="0" w:space="0" w:color="auto"/>
              </w:divBdr>
              <w:divsChild>
                <w:div w:id="849292112">
                  <w:marLeft w:val="0"/>
                  <w:marRight w:val="0"/>
                  <w:marTop w:val="0"/>
                  <w:marBottom w:val="0"/>
                  <w:divBdr>
                    <w:top w:val="none" w:sz="0" w:space="0" w:color="auto"/>
                    <w:left w:val="none" w:sz="0" w:space="0" w:color="auto"/>
                    <w:bottom w:val="none" w:sz="0" w:space="0" w:color="auto"/>
                    <w:right w:val="none" w:sz="0" w:space="0" w:color="auto"/>
                  </w:divBdr>
                  <w:divsChild>
                    <w:div w:id="1635404493">
                      <w:marLeft w:val="0"/>
                      <w:marRight w:val="0"/>
                      <w:marTop w:val="0"/>
                      <w:marBottom w:val="0"/>
                      <w:divBdr>
                        <w:top w:val="single" w:sz="6" w:space="7" w:color="E3E3E3"/>
                        <w:left w:val="single" w:sz="6" w:space="7" w:color="E3E3E3"/>
                        <w:bottom w:val="single" w:sz="6" w:space="7" w:color="E3E3E3"/>
                        <w:right w:val="single" w:sz="6" w:space="7" w:color="E3E3E3"/>
                      </w:divBdr>
                    </w:div>
                  </w:divsChild>
                </w:div>
              </w:divsChild>
            </w:div>
            <w:div w:id="761488352">
              <w:marLeft w:val="-225"/>
              <w:marRight w:val="-225"/>
              <w:marTop w:val="0"/>
              <w:marBottom w:val="225"/>
              <w:divBdr>
                <w:top w:val="none" w:sz="0" w:space="0" w:color="auto"/>
                <w:left w:val="none" w:sz="0" w:space="0" w:color="auto"/>
                <w:bottom w:val="none" w:sz="0" w:space="0" w:color="auto"/>
                <w:right w:val="none" w:sz="0" w:space="0" w:color="auto"/>
              </w:divBdr>
              <w:divsChild>
                <w:div w:id="11203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5504">
      <w:bodyDiv w:val="1"/>
      <w:marLeft w:val="0"/>
      <w:marRight w:val="0"/>
      <w:marTop w:val="0"/>
      <w:marBottom w:val="0"/>
      <w:divBdr>
        <w:top w:val="none" w:sz="0" w:space="0" w:color="auto"/>
        <w:left w:val="none" w:sz="0" w:space="0" w:color="auto"/>
        <w:bottom w:val="none" w:sz="0" w:space="0" w:color="auto"/>
        <w:right w:val="none" w:sz="0" w:space="0" w:color="auto"/>
      </w:divBdr>
      <w:divsChild>
        <w:div w:id="145517923">
          <w:marLeft w:val="0"/>
          <w:marRight w:val="0"/>
          <w:marTop w:val="0"/>
          <w:marBottom w:val="0"/>
          <w:divBdr>
            <w:top w:val="none" w:sz="0" w:space="0" w:color="auto"/>
            <w:left w:val="none" w:sz="0" w:space="0" w:color="auto"/>
            <w:bottom w:val="none" w:sz="0" w:space="0" w:color="auto"/>
            <w:right w:val="none" w:sz="0" w:space="0" w:color="auto"/>
          </w:divBdr>
          <w:divsChild>
            <w:div w:id="1618870356">
              <w:marLeft w:val="-225"/>
              <w:marRight w:val="-225"/>
              <w:marTop w:val="0"/>
              <w:marBottom w:val="225"/>
              <w:divBdr>
                <w:top w:val="none" w:sz="0" w:space="0" w:color="auto"/>
                <w:left w:val="none" w:sz="0" w:space="0" w:color="auto"/>
                <w:bottom w:val="none" w:sz="0" w:space="0" w:color="auto"/>
                <w:right w:val="none" w:sz="0" w:space="0" w:color="auto"/>
              </w:divBdr>
              <w:divsChild>
                <w:div w:id="688406658">
                  <w:marLeft w:val="0"/>
                  <w:marRight w:val="0"/>
                  <w:marTop w:val="0"/>
                  <w:marBottom w:val="0"/>
                  <w:divBdr>
                    <w:top w:val="none" w:sz="0" w:space="0" w:color="auto"/>
                    <w:left w:val="none" w:sz="0" w:space="0" w:color="auto"/>
                    <w:bottom w:val="none" w:sz="0" w:space="0" w:color="auto"/>
                    <w:right w:val="none" w:sz="0" w:space="0" w:color="auto"/>
                  </w:divBdr>
                  <w:divsChild>
                    <w:div w:id="1696344148">
                      <w:marLeft w:val="0"/>
                      <w:marRight w:val="0"/>
                      <w:marTop w:val="0"/>
                      <w:marBottom w:val="0"/>
                      <w:divBdr>
                        <w:top w:val="single" w:sz="6" w:space="7" w:color="E3E3E3"/>
                        <w:left w:val="single" w:sz="6" w:space="7" w:color="E3E3E3"/>
                        <w:bottom w:val="single" w:sz="6" w:space="7" w:color="E3E3E3"/>
                        <w:right w:val="single" w:sz="6" w:space="7" w:color="E3E3E3"/>
                      </w:divBdr>
                    </w:div>
                  </w:divsChild>
                </w:div>
              </w:divsChild>
            </w:div>
            <w:div w:id="1606618587">
              <w:marLeft w:val="-225"/>
              <w:marRight w:val="-225"/>
              <w:marTop w:val="0"/>
              <w:marBottom w:val="225"/>
              <w:divBdr>
                <w:top w:val="none" w:sz="0" w:space="0" w:color="auto"/>
                <w:left w:val="none" w:sz="0" w:space="0" w:color="auto"/>
                <w:bottom w:val="none" w:sz="0" w:space="0" w:color="auto"/>
                <w:right w:val="none" w:sz="0" w:space="0" w:color="auto"/>
              </w:divBdr>
              <w:divsChild>
                <w:div w:id="4536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54538">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A8629-3339-47D0-B122-71646283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Sitnikovaitė</dc:creator>
  <cp:keywords/>
  <dc:description/>
  <cp:lastModifiedBy>Ieva Sitnikovaitė</cp:lastModifiedBy>
  <cp:revision>29</cp:revision>
  <dcterms:created xsi:type="dcterms:W3CDTF">2020-07-08T05:51:00Z</dcterms:created>
  <dcterms:modified xsi:type="dcterms:W3CDTF">2021-08-13T08:26:00Z</dcterms:modified>
</cp:coreProperties>
</file>