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48" w:rsidRDefault="00104748" w:rsidP="00104748">
      <w:pPr>
        <w:pStyle w:val="2"/>
        <w:spacing w:line="360" w:lineRule="auto"/>
        <w:jc w:val="center"/>
        <w:rPr>
          <w:rFonts w:ascii="Times New Roman" w:hAnsi="Times New Roman" w:cs="Times New Roman"/>
          <w:bCs/>
          <w:sz w:val="28"/>
          <w:szCs w:val="28"/>
        </w:rPr>
      </w:pPr>
      <w:r>
        <w:rPr>
          <w:rFonts w:ascii="Times New Roman" w:hAnsi="Times New Roman" w:cs="Times New Roman"/>
          <w:bCs/>
          <w:sz w:val="28"/>
          <w:szCs w:val="28"/>
        </w:rPr>
        <w:t>Projektinių pasiūlymų aiškinamasis raštas</w:t>
      </w:r>
    </w:p>
    <w:p w:rsidR="00104748" w:rsidRDefault="00104748" w:rsidP="00104748">
      <w:pPr>
        <w:pStyle w:val="2"/>
        <w:spacing w:line="360" w:lineRule="auto"/>
        <w:jc w:val="center"/>
        <w:rPr>
          <w:rFonts w:ascii="Times New Roman" w:hAnsi="Times New Roman" w:cs="Times New Roman"/>
          <w:bCs/>
          <w:sz w:val="28"/>
          <w:szCs w:val="28"/>
        </w:rPr>
      </w:pPr>
    </w:p>
    <w:p w:rsidR="00104748" w:rsidRDefault="00104748" w:rsidP="00104748">
      <w:pPr>
        <w:pStyle w:val="2"/>
        <w:tabs>
          <w:tab w:val="left" w:pos="1260"/>
        </w:tabs>
        <w:spacing w:line="360" w:lineRule="auto"/>
        <w:ind w:firstLine="1080"/>
        <w:rPr>
          <w:rFonts w:ascii="Times New Roman" w:hAnsi="Times New Roman" w:cs="Times New Roman"/>
          <w:bCs/>
        </w:rPr>
      </w:pPr>
      <w:r>
        <w:rPr>
          <w:rFonts w:ascii="Times New Roman" w:hAnsi="Times New Roman" w:cs="Times New Roman"/>
          <w:bCs/>
        </w:rPr>
        <w:t>Informuojame, kad UAB „Visagino būstas“ 1999 m. rugsėjo 15 d. juridinio asmens teisėmis įsigijo gyvenamojo namo Veteranų g. 22 patalpas Nr. 144, kurių bendras plotas 28,58 m</w:t>
      </w:r>
      <w:r>
        <w:rPr>
          <w:rFonts w:ascii="Times New Roman" w:hAnsi="Times New Roman" w:cs="Times New Roman"/>
          <w:bCs/>
          <w:vertAlign w:val="superscript"/>
        </w:rPr>
        <w:t>2</w:t>
      </w:r>
      <w:r>
        <w:rPr>
          <w:rFonts w:ascii="Times New Roman" w:hAnsi="Times New Roman" w:cs="Times New Roman"/>
          <w:bCs/>
        </w:rPr>
        <w:t>. 2003 m. vasario 12 d. buvo suformuota šių patalpų nekilnojamojo turto kadastro ir registro byla, kurioje nurodyti patalpų rinkos kaina, kvadratūra bei paskirtis. Šioje byloje klaidingai buvo nurodyta 144-2 patalpos, kurios bendras plotas 8,02 m</w:t>
      </w:r>
      <w:r>
        <w:rPr>
          <w:rFonts w:ascii="Times New Roman" w:hAnsi="Times New Roman" w:cs="Times New Roman"/>
          <w:bCs/>
          <w:vertAlign w:val="superscript"/>
        </w:rPr>
        <w:t>2</w:t>
      </w:r>
      <w:r>
        <w:rPr>
          <w:rFonts w:ascii="Times New Roman" w:hAnsi="Times New Roman" w:cs="Times New Roman"/>
          <w:bCs/>
        </w:rPr>
        <w:t xml:space="preserve">, paskirtis („gyvenamosios patalpos“). Tačiau, šį patalpa nuo namo statybos pradžios 1984 m. lapkričio 15 d. buvo suprojektuota ir vėliau naudojama kaip kitos paskirties patalpa (elektros skydinė), kuri atitinka visus statybos techninių reglamentų bei higienos normų reikalavimus. Šį patalpa gali būti šalia gyvenamosios paskirties patalpų, nes turi atskirą </w:t>
      </w:r>
      <w:proofErr w:type="spellStart"/>
      <w:r>
        <w:rPr>
          <w:rFonts w:ascii="Times New Roman" w:hAnsi="Times New Roman" w:cs="Times New Roman"/>
          <w:bCs/>
        </w:rPr>
        <w:t>įėjima</w:t>
      </w:r>
      <w:proofErr w:type="spellEnd"/>
      <w:r>
        <w:rPr>
          <w:rFonts w:ascii="Times New Roman" w:hAnsi="Times New Roman" w:cs="Times New Roman"/>
          <w:bCs/>
        </w:rPr>
        <w:t xml:space="preserve"> ir joje yra tik bendro naudojimo elektros apskaitos prietaisai.</w:t>
      </w:r>
    </w:p>
    <w:p w:rsidR="00104748" w:rsidRDefault="00104748" w:rsidP="00104748">
      <w:pPr>
        <w:pStyle w:val="2"/>
        <w:tabs>
          <w:tab w:val="left" w:pos="1260"/>
        </w:tabs>
        <w:spacing w:line="360" w:lineRule="auto"/>
        <w:ind w:firstLine="1080"/>
        <w:rPr>
          <w:rFonts w:ascii="Times New Roman" w:hAnsi="Times New Roman" w:cs="Times New Roman"/>
          <w:bCs/>
        </w:rPr>
      </w:pPr>
      <w:r>
        <w:rPr>
          <w:rFonts w:ascii="Times New Roman" w:hAnsi="Times New Roman" w:cs="Times New Roman"/>
          <w:bCs/>
        </w:rPr>
        <w:t xml:space="preserve">Gyvenamosios patalpos Nr. 144-1, 144-3, 144-4, 144-5 ir 144-6 atitinka visus statybos techninių reglamentų, STR 1.12.05:2002, STR 2.02.01:2004, STR 2.01.01. (3) 1999, STR 2.01.01. (2) 1999, reikalavimus. </w:t>
      </w:r>
    </w:p>
    <w:p w:rsidR="00104748" w:rsidRDefault="00104748" w:rsidP="00104748">
      <w:pPr>
        <w:pStyle w:val="2"/>
        <w:tabs>
          <w:tab w:val="left" w:pos="1260"/>
        </w:tabs>
        <w:spacing w:line="360" w:lineRule="auto"/>
        <w:ind w:firstLine="1080"/>
        <w:rPr>
          <w:rFonts w:ascii="Times New Roman" w:hAnsi="Times New Roman" w:cs="Times New Roman"/>
          <w:bCs/>
        </w:rPr>
      </w:pPr>
      <w:r>
        <w:rPr>
          <w:rFonts w:ascii="Times New Roman" w:hAnsi="Times New Roman" w:cs="Times New Roman"/>
          <w:bCs/>
        </w:rPr>
        <w:t>Atsižvelgiant į aukščiau išdėstytą medžiagą, reikia pakeisti patalpos Nr. 144-2 paskirtį, formuojant dvi naujas nekilnojamojo turto kadastrines bylas (gyvenamosios paskirties patalpos – Nr. 144-1, 144-3, 144-4, 144-5, 1446 ir kitos paskirties patalpa – Nr. 144-2).</w:t>
      </w:r>
    </w:p>
    <w:p w:rsidR="00387490" w:rsidRDefault="00387490">
      <w:bookmarkStart w:id="0" w:name="_GoBack"/>
      <w:bookmarkEnd w:id="0"/>
    </w:p>
    <w:sectPr w:rsidR="0038749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48"/>
    <w:rsid w:val="00104748"/>
    <w:rsid w:val="003874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B9A3-AAAE-4F4F-A678-15F0D384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2">
    <w:name w:val="Основной текст 2"/>
    <w:basedOn w:val="prastasis"/>
    <w:rsid w:val="00104748"/>
    <w:pPr>
      <w:suppressAutoHyphens/>
      <w:spacing w:after="0" w:line="240" w:lineRule="auto"/>
      <w:jc w:val="both"/>
    </w:pPr>
    <w:rPr>
      <w:rFonts w:ascii="Arial" w:eastAsia="Calibri"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496</Characters>
  <Application>Microsoft Office Word</Application>
  <DocSecurity>0</DocSecurity>
  <Lines>4</Lines>
  <Paragraphs>2</Paragraphs>
  <ScaleCrop>false</ScaleCrop>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2020-01-29T11:58:00Z</dcterms:created>
  <dcterms:modified xsi:type="dcterms:W3CDTF">2020-01-29T11:58:00Z</dcterms:modified>
</cp:coreProperties>
</file>